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pacing w:line="560" w:lineRule="exact"/>
        <w:rPr>
          <w:rFonts w:hint="eastAsia" w:ascii="楷体_GB2312" w:eastAsia="楷体_GB2312"/>
          <w:sz w:val="32"/>
        </w:rPr>
      </w:pPr>
    </w:p>
    <w:p>
      <w:pPr>
        <w:pageBreakBefore w:val="0"/>
        <w:widowControl w:val="0"/>
        <w:kinsoku/>
        <w:wordWrap/>
        <w:overflowPunct/>
        <w:topLinePunct w:val="0"/>
        <w:autoSpaceDE/>
        <w:autoSpaceDN/>
        <w:bidi w:val="0"/>
        <w:adjustRightInd w:val="0"/>
        <w:spacing w:line="560" w:lineRule="exact"/>
        <w:rPr>
          <w:rFonts w:hint="eastAsia" w:ascii="楷体_GB2312" w:eastAsia="楷体_GB2312"/>
          <w:sz w:val="32"/>
        </w:rPr>
      </w:pPr>
    </w:p>
    <w:p>
      <w:pPr>
        <w:pStyle w:val="6"/>
        <w:pageBreakBefore w:val="0"/>
        <w:widowControl w:val="0"/>
        <w:kinsoku/>
        <w:wordWrap/>
        <w:overflowPunct/>
        <w:topLinePunct w:val="0"/>
        <w:autoSpaceDE/>
        <w:autoSpaceDN/>
        <w:bidi w:val="0"/>
        <w:adjustRightInd w:val="0"/>
        <w:spacing w:line="560" w:lineRule="exact"/>
        <w:ind w:firstLine="0"/>
        <w:rPr>
          <w:rFonts w:hint="eastAsia"/>
        </w:rPr>
      </w:pPr>
    </w:p>
    <w:p>
      <w:pPr>
        <w:pageBreakBefore w:val="0"/>
        <w:widowControl w:val="0"/>
        <w:kinsoku/>
        <w:wordWrap/>
        <w:overflowPunct/>
        <w:topLinePunct w:val="0"/>
        <w:autoSpaceDE/>
        <w:autoSpaceDN/>
        <w:bidi w:val="0"/>
        <w:adjustRightInd w:val="0"/>
        <w:spacing w:line="560" w:lineRule="exact"/>
        <w:rPr>
          <w:rFonts w:hint="eastAsia" w:ascii="楷体_GB2312" w:eastAsia="楷体_GB2312"/>
          <w:sz w:val="32"/>
        </w:rPr>
      </w:pPr>
    </w:p>
    <w:p>
      <w:pPr>
        <w:pageBreakBefore w:val="0"/>
        <w:widowControl w:val="0"/>
        <w:kinsoku/>
        <w:wordWrap/>
        <w:overflowPunct/>
        <w:topLinePunct w:val="0"/>
        <w:autoSpaceDE/>
        <w:autoSpaceDN/>
        <w:bidi w:val="0"/>
        <w:adjustRightInd w:val="0"/>
        <w:spacing w:line="560" w:lineRule="exact"/>
        <w:jc w:val="center"/>
        <w:rPr>
          <w:rFonts w:ascii="楷体_GB2312" w:hAnsi="华文中宋" w:eastAsia="楷体_GB2312"/>
          <w:sz w:val="32"/>
          <w:szCs w:val="32"/>
        </w:rPr>
      </w:pPr>
      <w:r>
        <w:rPr>
          <w:rFonts w:hint="eastAsia" w:ascii="仿宋_GB2312" w:hAnsi="仿宋_GB2312" w:eastAsia="仿宋_GB2312" w:cs="仿宋_GB2312"/>
          <w:sz w:val="32"/>
        </w:rPr>
        <w:t>滕北工委发</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p>
      <w:pPr>
        <w:pageBreakBefore w:val="0"/>
        <w:widowControl w:val="0"/>
        <w:kinsoku/>
        <w:wordWrap/>
        <w:overflowPunct/>
        <w:topLinePunct w:val="0"/>
        <w:autoSpaceDE/>
        <w:autoSpaceDN/>
        <w:bidi w:val="0"/>
        <w:adjustRightInd w:val="0"/>
        <w:spacing w:line="560" w:lineRule="exact"/>
        <w:rPr>
          <w:rFonts w:eastAsia="仿宋_GB2312"/>
          <w:sz w:val="32"/>
        </w:rPr>
      </w:pPr>
    </w:p>
    <w:p>
      <w:pPr>
        <w:pageBreakBefore w:val="0"/>
        <w:widowControl w:val="0"/>
        <w:kinsoku/>
        <w:wordWrap/>
        <w:overflowPunct/>
        <w:topLinePunct w:val="0"/>
        <w:autoSpaceDE/>
        <w:autoSpaceDN/>
        <w:bidi w:val="0"/>
        <w:adjustRightInd w:val="0"/>
        <w:spacing w:line="560" w:lineRule="exact"/>
        <w:rPr>
          <w:rFonts w:eastAsia="仿宋_GB2312"/>
          <w:sz w:val="32"/>
        </w:rPr>
      </w:pPr>
    </w:p>
    <w:p>
      <w:pPr>
        <w:pageBreakBefore w:val="0"/>
        <w:widowControl w:val="0"/>
        <w:kinsoku/>
        <w:wordWrap/>
        <w:overflowPunct/>
        <w:topLinePunct w:val="0"/>
        <w:autoSpaceDE/>
        <w:autoSpaceDN/>
        <w:bidi w:val="0"/>
        <w:adjustRightInd w:val="0"/>
        <w:spacing w:line="56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中共北辛街道工作委员会</w:t>
      </w:r>
    </w:p>
    <w:p>
      <w:pPr>
        <w:pageBreakBefore w:val="0"/>
        <w:widowControl w:val="0"/>
        <w:kinsoku/>
        <w:wordWrap/>
        <w:overflowPunct/>
        <w:topLinePunct w:val="0"/>
        <w:autoSpaceDE/>
        <w:autoSpaceDN/>
        <w:bidi w:val="0"/>
        <w:adjustRightInd w:val="0"/>
        <w:spacing w:line="560" w:lineRule="exact"/>
        <w:jc w:val="center"/>
        <w:rPr>
          <w:rFonts w:hint="eastAsia"/>
          <w:spacing w:val="20"/>
        </w:rPr>
      </w:pPr>
      <w:r>
        <w:rPr>
          <w:rFonts w:hint="eastAsia" w:ascii="方正小标宋简体" w:hAnsi="方正小标宋简体" w:eastAsia="方正小标宋简体" w:cs="方正小标宋简体"/>
          <w:spacing w:val="20"/>
          <w:sz w:val="44"/>
          <w:szCs w:val="44"/>
        </w:rPr>
        <w:t>北 辛 街 道 办 事 处</w:t>
      </w:r>
    </w:p>
    <w:p>
      <w:pPr>
        <w:pageBreakBefore w:val="0"/>
        <w:widowControl w:val="0"/>
        <w:kinsoku/>
        <w:wordWrap/>
        <w:overflowPunct/>
        <w:topLinePunct w:val="0"/>
        <w:autoSpaceDE/>
        <w:autoSpaceDN/>
        <w:bidi w:val="0"/>
        <w:adjustRightIn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rPr>
        <w:t>关于印发《</w:t>
      </w:r>
      <w:r>
        <w:rPr>
          <w:rFonts w:hint="eastAsia" w:ascii="方正小标宋简体" w:hAnsi="方正小标宋简体" w:eastAsia="方正小标宋简体" w:cs="方正小标宋简体"/>
          <w:sz w:val="44"/>
          <w:lang w:val="en-US" w:eastAsia="zh-CN"/>
        </w:rPr>
        <w:t>北辛街道</w:t>
      </w:r>
      <w:r>
        <w:rPr>
          <w:rFonts w:hint="eastAsia" w:ascii="方正小标宋简体" w:hAnsi="方正小标宋简体" w:eastAsia="方正小标宋简体" w:cs="方正小标宋简体"/>
          <w:sz w:val="44"/>
          <w:szCs w:val="44"/>
        </w:rPr>
        <w:t>全面推进乡村振兴加快</w:t>
      </w:r>
    </w:p>
    <w:p>
      <w:pPr>
        <w:pageBreakBefore w:val="0"/>
        <w:widowControl w:val="0"/>
        <w:kinsoku/>
        <w:wordWrap/>
        <w:overflowPunct/>
        <w:topLinePunct w:val="0"/>
        <w:autoSpaceDE/>
        <w:autoSpaceDN/>
        <w:bidi w:val="0"/>
        <w:adjustRightInd w:val="0"/>
        <w:spacing w:line="560" w:lineRule="exact"/>
        <w:jc w:val="center"/>
        <w:rPr>
          <w:rFonts w:hint="eastAsia" w:ascii="方正小标宋简体" w:hAnsi="方正小标宋简体" w:eastAsia="方正小标宋简体" w:cs="方正小标宋简体"/>
          <w:color w:val="auto"/>
          <w:sz w:val="44"/>
          <w:szCs w:val="21"/>
        </w:rPr>
      </w:pPr>
      <w:bookmarkStart w:id="0" w:name="_GoBack"/>
      <w:bookmarkEnd w:id="0"/>
      <w:r>
        <w:rPr>
          <w:rFonts w:hint="eastAsia" w:ascii="方正小标宋简体" w:hAnsi="方正小标宋简体" w:eastAsia="方正小标宋简体" w:cs="方正小标宋简体"/>
          <w:sz w:val="44"/>
          <w:szCs w:val="44"/>
        </w:rPr>
        <w:t>农业农村现代化的</w:t>
      </w:r>
      <w:r>
        <w:rPr>
          <w:rFonts w:hint="eastAsia" w:ascii="方正小标宋简体" w:hAnsi="方正小标宋简体" w:eastAsia="方正小标宋简体" w:cs="方正小标宋简体"/>
          <w:sz w:val="44"/>
          <w:szCs w:val="44"/>
          <w:lang w:val="en-US" w:eastAsia="zh-CN"/>
        </w:rPr>
        <w:t>实施方案</w:t>
      </w:r>
      <w:r>
        <w:rPr>
          <w:rFonts w:hint="eastAsia" w:ascii="方正小标宋简体" w:hAnsi="方正小标宋简体" w:eastAsia="方正小标宋简体" w:cs="方正小标宋简体"/>
          <w:sz w:val="44"/>
        </w:rPr>
        <w:t>》的</w:t>
      </w:r>
      <w:r>
        <w:rPr>
          <w:rFonts w:hint="eastAsia" w:ascii="方正小标宋简体" w:hAnsi="方正小标宋简体" w:eastAsia="方正小标宋简体" w:cs="方正小标宋简体"/>
          <w:color w:val="auto"/>
          <w:sz w:val="44"/>
          <w:szCs w:val="21"/>
        </w:rPr>
        <w:t>通知</w:t>
      </w:r>
    </w:p>
    <w:p>
      <w:pPr>
        <w:pageBreakBefore w:val="0"/>
        <w:widowControl w:val="0"/>
        <w:kinsoku/>
        <w:wordWrap/>
        <w:overflowPunct/>
        <w:topLinePunct w:val="0"/>
        <w:autoSpaceDE/>
        <w:autoSpaceDN/>
        <w:bidi w:val="0"/>
        <w:adjustRightInd w:val="0"/>
        <w:spacing w:line="560" w:lineRule="exact"/>
        <w:textAlignment w:val="baseline"/>
        <w:rPr>
          <w:rFonts w:hint="eastAsia" w:ascii="Times New Roman" w:hAnsi="Times New Roman" w:eastAsia="仿宋"/>
          <w:b/>
          <w:kern w:val="0"/>
          <w:sz w:val="44"/>
          <w:szCs w:val="44"/>
        </w:rPr>
      </w:pPr>
    </w:p>
    <w:p>
      <w:pPr>
        <w:pStyle w:val="6"/>
        <w:pageBreakBefore w:val="0"/>
        <w:widowControl w:val="0"/>
        <w:kinsoku/>
        <w:wordWrap/>
        <w:overflowPunct/>
        <w:topLinePunct w:val="0"/>
        <w:autoSpaceDE/>
        <w:autoSpaceDN/>
        <w:bidi w:val="0"/>
        <w:adjustRightInd w:val="0"/>
        <w:spacing w:line="560" w:lineRule="exact"/>
        <w:ind w:firstLine="0"/>
        <w:rPr>
          <w:rFonts w:hint="eastAsia" w:hAnsi="仿宋_GB2312"/>
          <w:bCs/>
          <w:color w:val="auto"/>
          <w:sz w:val="32"/>
          <w:szCs w:val="32"/>
        </w:rPr>
      </w:pPr>
      <w:r>
        <w:rPr>
          <w:rFonts w:hint="eastAsia" w:hAnsi="仿宋_GB2312"/>
          <w:bCs/>
          <w:color w:val="auto"/>
          <w:kern w:val="0"/>
          <w:sz w:val="32"/>
          <w:szCs w:val="32"/>
        </w:rPr>
        <w:t>各社区、居，机关各部门、街直各单位：</w:t>
      </w:r>
    </w:p>
    <w:p>
      <w:pPr>
        <w:pageBreakBefore w:val="0"/>
        <w:widowControl w:val="0"/>
        <w:kinsoku/>
        <w:wordWrap/>
        <w:overflowPunct/>
        <w:topLinePunct w:val="0"/>
        <w:autoSpaceDE/>
        <w:autoSpaceDN/>
        <w:bidi w:val="0"/>
        <w:adjustRightInd w:val="0"/>
        <w:spacing w:line="5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北辛街道</w:t>
      </w:r>
      <w:r>
        <w:rPr>
          <w:rFonts w:hint="eastAsia" w:ascii="仿宋_GB2312" w:hAnsi="仿宋_GB2312" w:eastAsia="仿宋_GB2312" w:cs="仿宋_GB2312"/>
          <w:bCs/>
          <w:sz w:val="32"/>
          <w:szCs w:val="32"/>
        </w:rPr>
        <w:t>全面推进乡村振兴加快农业农村现代化的</w:t>
      </w:r>
      <w:r>
        <w:rPr>
          <w:rFonts w:hint="eastAsia" w:ascii="仿宋_GB2312" w:hAnsi="仿宋_GB2312" w:eastAsia="仿宋_GB2312" w:cs="仿宋_GB2312"/>
          <w:bCs/>
          <w:sz w:val="32"/>
          <w:szCs w:val="32"/>
          <w:lang w:val="en-US" w:eastAsia="zh-CN"/>
        </w:rPr>
        <w:t>实施方案</w:t>
      </w:r>
      <w:r>
        <w:rPr>
          <w:rFonts w:hint="eastAsia" w:ascii="仿宋_GB2312" w:hAnsi="仿宋_GB2312" w:eastAsia="仿宋_GB2312" w:cs="仿宋_GB2312"/>
          <w:bCs/>
          <w:sz w:val="32"/>
          <w:szCs w:val="32"/>
        </w:rPr>
        <w:t>》已经街道党工委、办事处研究同意。现印发给你们，望结合各自实际，认真抓好贯彻落实。</w:t>
      </w:r>
    </w:p>
    <w:p>
      <w:pPr>
        <w:pStyle w:val="6"/>
        <w:pageBreakBefore w:val="0"/>
        <w:widowControl w:val="0"/>
        <w:kinsoku/>
        <w:wordWrap/>
        <w:overflowPunct/>
        <w:topLinePunct w:val="0"/>
        <w:autoSpaceDE/>
        <w:autoSpaceDN/>
        <w:bidi w:val="0"/>
        <w:spacing w:line="560" w:lineRule="exact"/>
        <w:ind w:left="0" w:leftChars="0" w:firstLine="0" w:firstLineChars="0"/>
        <w:rPr>
          <w:rFonts w:hint="eastAsia"/>
          <w:sz w:val="32"/>
          <w:szCs w:val="32"/>
        </w:rPr>
      </w:pPr>
    </w:p>
    <w:p>
      <w:pPr>
        <w:pStyle w:val="6"/>
        <w:pageBreakBefore w:val="0"/>
        <w:widowControl w:val="0"/>
        <w:kinsoku/>
        <w:wordWrap/>
        <w:overflowPunct/>
        <w:topLinePunct w:val="0"/>
        <w:autoSpaceDE/>
        <w:autoSpaceDN/>
        <w:bidi w:val="0"/>
        <w:spacing w:line="560" w:lineRule="exact"/>
        <w:ind w:firstLine="4761" w:firstLineChars="1488"/>
        <w:rPr>
          <w:rFonts w:hint="eastAsia"/>
          <w:sz w:val="32"/>
          <w:szCs w:val="32"/>
        </w:rPr>
      </w:pPr>
      <w:r>
        <w:rPr>
          <w:rFonts w:hint="eastAsia"/>
          <w:sz w:val="32"/>
          <w:szCs w:val="32"/>
        </w:rPr>
        <w:t>中共北辛街道工作委员会</w:t>
      </w:r>
    </w:p>
    <w:p>
      <w:pPr>
        <w:pStyle w:val="6"/>
        <w:pageBreakBefore w:val="0"/>
        <w:widowControl w:val="0"/>
        <w:kinsoku/>
        <w:wordWrap/>
        <w:overflowPunct/>
        <w:topLinePunct w:val="0"/>
        <w:autoSpaceDE/>
        <w:autoSpaceDN/>
        <w:bidi w:val="0"/>
        <w:spacing w:line="560" w:lineRule="exact"/>
        <w:ind w:firstLine="4856" w:firstLineChars="934"/>
        <w:jc w:val="left"/>
        <w:rPr>
          <w:sz w:val="32"/>
          <w:szCs w:val="32"/>
        </w:rPr>
      </w:pPr>
      <w:r>
        <w:rPr>
          <w:rFonts w:hint="eastAsia"/>
          <w:spacing w:val="100"/>
          <w:sz w:val="32"/>
          <w:szCs w:val="32"/>
        </w:rPr>
        <w:t>北辛街道办事</w:t>
      </w:r>
      <w:r>
        <w:rPr>
          <w:rFonts w:hint="eastAsia"/>
          <w:sz w:val="32"/>
          <w:szCs w:val="32"/>
        </w:rPr>
        <w:t>处</w:t>
      </w:r>
    </w:p>
    <w:p>
      <w:pPr>
        <w:pageBreakBefore w:val="0"/>
        <w:widowControl w:val="0"/>
        <w:kinsoku/>
        <w:wordWrap/>
        <w:overflowPunct/>
        <w:topLinePunct w:val="0"/>
        <w:autoSpaceDE/>
        <w:autoSpaceDN/>
        <w:bidi w:val="0"/>
        <w:adjustRightInd w:val="0"/>
        <w:spacing w:line="560" w:lineRule="exact"/>
        <w:ind w:firstLine="5382" w:firstLineChars="1682"/>
        <w:textAlignment w:val="baseline"/>
        <w:rPr>
          <w:rFonts w:ascii="方正大标宋简体" w:hAnsi="方正大标宋简体" w:eastAsia="仿宋_GB2312"/>
          <w:b/>
          <w:bCs/>
          <w:kern w:val="0"/>
          <w:sz w:val="44"/>
          <w:szCs w:val="44"/>
        </w:rPr>
      </w:pPr>
      <w:r>
        <w:rPr>
          <w:rFonts w:hint="eastAsia" w:ascii="仿宋_GB2312" w:hAnsi="仿宋" w:eastAsia="仿宋_GB2312" w:cs="仿宋_GB2312"/>
          <w:kern w:val="18"/>
          <w:sz w:val="32"/>
          <w:szCs w:val="32"/>
        </w:rPr>
        <w:t>202</w:t>
      </w:r>
      <w:r>
        <w:rPr>
          <w:rFonts w:hint="eastAsia" w:ascii="仿宋_GB2312" w:hAnsi="仿宋" w:eastAsia="仿宋_GB2312" w:cs="仿宋_GB2312"/>
          <w:kern w:val="18"/>
          <w:sz w:val="32"/>
          <w:szCs w:val="32"/>
          <w:lang w:val="en-US" w:eastAsia="zh-CN"/>
        </w:rPr>
        <w:t>1</w:t>
      </w:r>
      <w:r>
        <w:rPr>
          <w:rFonts w:hint="eastAsia" w:ascii="仿宋_GB2312" w:hAnsi="仿宋" w:eastAsia="仿宋_GB2312" w:cs="仿宋_GB2312"/>
          <w:kern w:val="18"/>
          <w:sz w:val="32"/>
          <w:szCs w:val="32"/>
        </w:rPr>
        <w:t>年</w:t>
      </w:r>
      <w:r>
        <w:rPr>
          <w:rFonts w:hint="eastAsia" w:ascii="仿宋_GB2312" w:hAnsi="仿宋" w:eastAsia="仿宋_GB2312" w:cs="仿宋_GB2312"/>
          <w:kern w:val="18"/>
          <w:sz w:val="32"/>
          <w:szCs w:val="32"/>
          <w:lang w:val="en-US" w:eastAsia="zh-CN"/>
        </w:rPr>
        <w:t>5</w:t>
      </w:r>
      <w:r>
        <w:rPr>
          <w:rFonts w:hint="eastAsia" w:ascii="仿宋_GB2312" w:hAnsi="仿宋" w:eastAsia="仿宋_GB2312" w:cs="仿宋_GB2312"/>
          <w:kern w:val="18"/>
          <w:sz w:val="32"/>
          <w:szCs w:val="32"/>
        </w:rPr>
        <w:t>月</w:t>
      </w:r>
      <w:r>
        <w:rPr>
          <w:rFonts w:hint="eastAsia" w:ascii="仿宋_GB2312" w:hAnsi="仿宋" w:eastAsia="仿宋_GB2312" w:cs="仿宋_GB2312"/>
          <w:kern w:val="18"/>
          <w:sz w:val="32"/>
          <w:szCs w:val="32"/>
          <w:lang w:val="en-US" w:eastAsia="zh-CN"/>
        </w:rPr>
        <w:t>20</w:t>
      </w:r>
      <w:r>
        <w:rPr>
          <w:rFonts w:hint="eastAsia" w:ascii="仿宋_GB2312" w:hAnsi="仿宋" w:eastAsia="仿宋_GB2312" w:cs="仿宋_GB2312"/>
          <w:kern w:val="18"/>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北辛街道</w:t>
      </w:r>
      <w:r>
        <w:rPr>
          <w:rFonts w:hint="eastAsia" w:ascii="方正小标宋简体" w:hAnsi="方正小标宋简体" w:eastAsia="方正小标宋简体" w:cs="方正小标宋简体"/>
          <w:sz w:val="44"/>
          <w:szCs w:val="44"/>
        </w:rPr>
        <w:t>全面推进乡村振兴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加快农业农村现代化的实施</w:t>
      </w:r>
      <w:r>
        <w:rPr>
          <w:rFonts w:hint="eastAsia" w:ascii="方正小标宋简体" w:hAnsi="方正小标宋简体" w:eastAsia="方正小标宋简体" w:cs="方正小标宋简体"/>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仿宋_GB2312" w:hAnsi="仿宋_GB2312" w:eastAsia="仿宋_GB2312" w:cs="仿宋_GB2312"/>
          <w:b w:val="0"/>
          <w:bCs/>
          <w:color w:val="000000" w:themeColor="text1"/>
          <w:sz w:val="32"/>
          <w:szCs w:val="32"/>
          <w14:textFill>
            <w14:solidFill>
              <w14:schemeClr w14:val="tx1"/>
            </w14:solidFill>
          </w14:textFill>
        </w:rPr>
        <w:t>为贯彻落实中共中央 国务院《关于全面推进乡村振兴加快农业农村现代化的意见》（中发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2021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1号）文件精神及省委、枣庄</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滕州两级</w:t>
      </w:r>
      <w:r>
        <w:rPr>
          <w:rFonts w:hint="eastAsia" w:ascii="仿宋_GB2312" w:hAnsi="仿宋_GB2312" w:eastAsia="仿宋_GB2312" w:cs="仿宋_GB2312"/>
          <w:b w:val="0"/>
          <w:bCs/>
          <w:color w:val="000000" w:themeColor="text1"/>
          <w:sz w:val="32"/>
          <w:szCs w:val="32"/>
          <w14:textFill>
            <w14:solidFill>
              <w14:schemeClr w14:val="tx1"/>
            </w14:solidFill>
          </w14:textFill>
        </w:rPr>
        <w:t>市委决策部署，</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面对全面推进乡村振兴的新形势和新要求，</w:t>
      </w:r>
      <w:r>
        <w:rPr>
          <w:rFonts w:hint="eastAsia" w:ascii="仿宋_GB2312" w:hAnsi="仿宋_GB2312"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结合北辛实际，制定以下实施方案。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以习近平新时代中国特色社会主义思想为指导，全面贯彻习近平总书记关于“三农”工作和乡村振兴的重要论述，落实中央、省市农村工作会议精神，坚定不移贯彻新发展理念，坚持稳中求进工作总基调，坚持农业农村优先发展总方针，巩固拓展脱贫攻坚成果，推进乡村全面全域振兴，加快农业农村现代化，努力实现农业高质高效、乡村宜居宜业、农民富裕富足。</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（二）目标任务。</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脱贫攻坚同乡村振兴有效衔接、平稳过渡，脱贫攻坚成果持续巩固。乡村建设行动全面启动，农村人居环境整治提升，农村改革重点任务深入推进，农村社会保持和谐稳定。粮食实现稳产高产，农产品质量水平进一步提高。到2025年，</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农业农村现代化取得重要进展，农业基础设施现代化迈上新台阶，乡村治理体系和治理能力现代化水平持续改善，农村社会文明程度和农民精神风貌明显提升，农民收入持续增长。</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二、发展举措</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（一）推动产业振兴</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3" w:firstLineChars="200"/>
        <w:jc w:val="both"/>
        <w:textAlignment w:val="auto"/>
        <w:rPr>
          <w:rFonts w:hint="eastAsia" w:ascii="仿宋_GB2312" w:eastAsia="仿宋_GB2312" w:cs="Times New Roman"/>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做精</w:t>
      </w:r>
      <w:r>
        <w:rPr>
          <w:rFonts w:hint="eastAsia" w:ascii="仿宋_GB2312" w:hAnsi="仿宋_GB2312" w:eastAsia="仿宋_GB2312" w:cs="仿宋_GB2312"/>
          <w:b/>
          <w:bCs/>
          <w:sz w:val="32"/>
          <w:szCs w:val="32"/>
        </w:rPr>
        <w:t>村居特色产业。</w:t>
      </w:r>
      <w:r>
        <w:rPr>
          <w:rFonts w:hint="eastAsia" w:ascii="仿宋_GB2312" w:hAnsi="仿宋_GB2312" w:eastAsia="仿宋_GB2312" w:cs="仿宋_GB2312"/>
          <w:bCs/>
          <w:sz w:val="32"/>
          <w:szCs w:val="32"/>
          <w:lang w:val="en-US" w:eastAsia="zh-CN"/>
        </w:rPr>
        <w:t>推动农村一二三产业深度融合</w:t>
      </w:r>
      <w:r>
        <w:rPr>
          <w:rFonts w:hint="eastAsia" w:ascii="仿宋_GB2312" w:eastAsia="仿宋_GB2312" w:cs="仿宋_GB2312"/>
          <w:sz w:val="32"/>
          <w:szCs w:val="32"/>
          <w:lang w:val="en-US" w:eastAsia="zh-CN"/>
        </w:rPr>
        <w:t>，把加工业和休闲旅游作为融合发展的重点产业</w:t>
      </w:r>
      <w:r>
        <w:rPr>
          <w:rFonts w:hint="eastAsia" w:ascii="仿宋_GB2312" w:eastAsia="仿宋_GB2312"/>
          <w:snapToGrid w:val="0"/>
          <w:color w:val="000000"/>
          <w:sz w:val="32"/>
          <w:szCs w:val="32"/>
        </w:rPr>
        <w:t>。</w:t>
      </w:r>
      <w:r>
        <w:rPr>
          <w:rFonts w:hint="eastAsia" w:ascii="仿宋_GB2312" w:eastAsia="仿宋_GB2312"/>
          <w:sz w:val="32"/>
          <w:szCs w:val="32"/>
        </w:rPr>
        <w:t>以北辛植物园、月季花海</w:t>
      </w:r>
      <w:r>
        <w:rPr>
          <w:rFonts w:hint="eastAsia" w:ascii="仿宋_GB2312" w:eastAsia="仿宋_GB2312"/>
          <w:sz w:val="32"/>
          <w:szCs w:val="32"/>
          <w:lang w:val="en-US" w:eastAsia="zh-CN"/>
        </w:rPr>
        <w:t>综合体、</w:t>
      </w:r>
      <w:r>
        <w:rPr>
          <w:rFonts w:hint="eastAsia" w:ascii="仿宋_GB2312" w:eastAsia="仿宋_GB2312"/>
          <w:sz w:val="32"/>
          <w:szCs w:val="32"/>
        </w:rPr>
        <w:t>侯王银杏园</w:t>
      </w:r>
      <w:r>
        <w:rPr>
          <w:rFonts w:hint="eastAsia" w:ascii="仿宋_GB2312" w:eastAsia="仿宋_GB2312"/>
          <w:sz w:val="32"/>
          <w:szCs w:val="32"/>
          <w:lang w:eastAsia="zh-CN"/>
        </w:rPr>
        <w:t>、</w:t>
      </w:r>
      <w:r>
        <w:rPr>
          <w:rFonts w:hint="eastAsia" w:ascii="仿宋_GB2312" w:eastAsia="仿宋_GB2312"/>
          <w:sz w:val="32"/>
          <w:szCs w:val="32"/>
          <w:lang w:val="en-US" w:eastAsia="zh-CN"/>
        </w:rPr>
        <w:t>城河两岸</w:t>
      </w:r>
      <w:r>
        <w:rPr>
          <w:rFonts w:hint="eastAsia" w:ascii="仿宋_GB2312" w:eastAsia="仿宋_GB2312"/>
          <w:sz w:val="32"/>
          <w:szCs w:val="32"/>
        </w:rPr>
        <w:t>为</w:t>
      </w:r>
      <w:r>
        <w:rPr>
          <w:rFonts w:hint="eastAsia" w:ascii="仿宋_GB2312" w:eastAsia="仿宋_GB2312"/>
          <w:sz w:val="32"/>
          <w:szCs w:val="32"/>
          <w:lang w:val="en-US" w:eastAsia="zh-CN"/>
        </w:rPr>
        <w:t>重点</w:t>
      </w:r>
      <w:r>
        <w:rPr>
          <w:rFonts w:hint="eastAsia" w:ascii="仿宋_GB2312" w:eastAsia="仿宋_GB2312"/>
          <w:sz w:val="32"/>
          <w:szCs w:val="32"/>
        </w:rPr>
        <w:t>，</w:t>
      </w:r>
      <w:r>
        <w:rPr>
          <w:rFonts w:hint="eastAsia" w:ascii="仿宋_GB2312" w:eastAsia="仿宋_GB2312"/>
          <w:sz w:val="32"/>
          <w:szCs w:val="32"/>
          <w:lang w:val="en-US" w:eastAsia="zh-CN"/>
        </w:rPr>
        <w:t>开发精品旅游路线，</w:t>
      </w:r>
      <w:r>
        <w:rPr>
          <w:rFonts w:hint="eastAsia" w:ascii="仿宋_GB2312" w:eastAsia="仿宋_GB2312"/>
          <w:sz w:val="32"/>
          <w:szCs w:val="32"/>
        </w:rPr>
        <w:t>打造</w:t>
      </w:r>
      <w:r>
        <w:rPr>
          <w:rFonts w:hint="eastAsia" w:ascii="仿宋_GB2312" w:eastAsia="仿宋_GB2312"/>
          <w:sz w:val="32"/>
          <w:szCs w:val="32"/>
          <w:lang w:val="en-US" w:eastAsia="zh-CN"/>
        </w:rPr>
        <w:t>乡村近郊旅游。在滕龙路以西区域，引导农民规模种植以马铃薯、大葱、生姜为主的高效经济农作物。引入社会资本，做好开发马铃薯面粉、面条、煎饼、糕点等系列产品的加工企业，有效推动农产品精深加工，转化增值，</w:t>
      </w:r>
      <w:r>
        <w:rPr>
          <w:rFonts w:hint="eastAsia" w:ascii="仿宋_GB2312" w:eastAsia="仿宋_GB2312" w:cs="Times New Roman"/>
          <w:sz w:val="32"/>
          <w:szCs w:val="32"/>
          <w:lang w:eastAsia="zh-CN"/>
        </w:rPr>
        <w:t>增加居民收入。（</w:t>
      </w:r>
      <w:r>
        <w:rPr>
          <w:rFonts w:hint="eastAsia" w:ascii="仿宋_GB2312" w:eastAsia="仿宋_GB2312" w:cs="Times New Roman"/>
          <w:sz w:val="32"/>
          <w:szCs w:val="32"/>
          <w:lang w:val="en-US" w:eastAsia="zh-CN"/>
        </w:rPr>
        <w:t>责任人：严勤忠、颜鹏，责任部门：宣传文化旅游办公室、农业综合服务中心</w:t>
      </w:r>
      <w:r>
        <w:rPr>
          <w:rFonts w:hint="eastAsia" w:ascii="仿宋_GB2312"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rPr>
          <w:rFonts w:hint="eastAsia" w:ascii="仿宋_GB2312" w:eastAsia="仿宋_GB2312" w:cs="Times New Roman"/>
          <w:sz w:val="32"/>
          <w:szCs w:val="32"/>
          <w:lang w:eastAsia="zh-CN"/>
        </w:rPr>
      </w:pPr>
      <w:r>
        <w:rPr>
          <w:rFonts w:hint="eastAsia" w:ascii="仿宋_GB2312" w:hAnsi="仿宋_GB2312" w:eastAsia="仿宋_GB2312" w:cs="仿宋_GB2312"/>
          <w:b/>
          <w:bCs/>
          <w:sz w:val="32"/>
          <w:szCs w:val="32"/>
          <w:lang w:val="en-US" w:eastAsia="zh-CN"/>
        </w:rPr>
        <w:t>2、发展村居电子商务。</w:t>
      </w:r>
      <w:r>
        <w:rPr>
          <w:rFonts w:hint="eastAsia" w:ascii="仿宋_GB2312" w:hAnsi="Calibri" w:eastAsia="仿宋_GB2312" w:cs="Times New Roman"/>
          <w:kern w:val="2"/>
          <w:sz w:val="32"/>
          <w:szCs w:val="32"/>
          <w:lang w:val="en-US" w:eastAsia="zh-CN" w:bidi="ar-SA"/>
        </w:rPr>
        <w:t>完善</w:t>
      </w:r>
      <w:r>
        <w:rPr>
          <w:rFonts w:hint="eastAsia" w:ascii="仿宋_GB2312" w:eastAsia="仿宋_GB2312" w:cs="Times New Roman"/>
          <w:kern w:val="2"/>
          <w:sz w:val="32"/>
          <w:szCs w:val="32"/>
          <w:lang w:val="en-US" w:eastAsia="zh-CN" w:bidi="ar-SA"/>
        </w:rPr>
        <w:t>村居</w:t>
      </w:r>
      <w:r>
        <w:rPr>
          <w:rFonts w:hint="eastAsia" w:ascii="仿宋_GB2312" w:hAnsi="Calibri" w:eastAsia="仿宋_GB2312" w:cs="Times New Roman"/>
          <w:kern w:val="2"/>
          <w:sz w:val="32"/>
          <w:szCs w:val="32"/>
          <w:lang w:val="en-US" w:eastAsia="zh-CN" w:bidi="ar-SA"/>
        </w:rPr>
        <w:t>物流配送网络体系，改善提升农村快递物流基础设施。依托各居便民服务网点，加强农村电商末端建设，</w:t>
      </w:r>
      <w:r>
        <w:rPr>
          <w:rFonts w:hint="eastAsia" w:hAnsi="仿宋_GB2312"/>
          <w:color w:val="auto"/>
          <w:kern w:val="0"/>
          <w:sz w:val="32"/>
          <w:szCs w:val="32"/>
          <w:lang w:val="en-US" w:eastAsia="zh-CN"/>
        </w:rPr>
        <w:t>开办农村电商业务培训，在田间地头开展鲜果采摘、农产品带货直播，培育村居淘宝小店，培养带货能手</w:t>
      </w:r>
      <w:r>
        <w:rPr>
          <w:rFonts w:hint="eastAsia" w:ascii="仿宋_GB2312" w:hAnsi="Calibri" w:eastAsia="仿宋_GB2312" w:cs="Times New Roman"/>
          <w:kern w:val="2"/>
          <w:sz w:val="32"/>
          <w:szCs w:val="32"/>
          <w:lang w:val="en-US" w:eastAsia="zh-CN" w:bidi="ar-SA"/>
        </w:rPr>
        <w:t>，鼓励农民通过农产品销售发家致富。以电商市场为导向，引导调整农业结构，发展绿色无公害蔬菜，</w:t>
      </w:r>
      <w:r>
        <w:rPr>
          <w:rFonts w:hint="eastAsia" w:cs="Times New Roman"/>
          <w:kern w:val="2"/>
          <w:sz w:val="32"/>
          <w:szCs w:val="32"/>
          <w:lang w:val="en-US" w:eastAsia="zh-CN" w:bidi="ar-SA"/>
        </w:rPr>
        <w:t>推动</w:t>
      </w:r>
      <w:r>
        <w:rPr>
          <w:rFonts w:hint="eastAsia" w:ascii="仿宋_GB2312" w:hAnsi="Calibri" w:eastAsia="仿宋_GB2312" w:cs="Times New Roman"/>
          <w:kern w:val="2"/>
          <w:sz w:val="32"/>
          <w:szCs w:val="32"/>
          <w:lang w:val="en-US" w:eastAsia="zh-CN" w:bidi="ar-SA"/>
        </w:rPr>
        <w:t>前铺、北黄、北秦、曹王</w:t>
      </w:r>
      <w:r>
        <w:rPr>
          <w:rFonts w:hint="eastAsia" w:cs="Times New Roman"/>
          <w:kern w:val="2"/>
          <w:sz w:val="32"/>
          <w:szCs w:val="32"/>
          <w:lang w:val="en-US" w:eastAsia="zh-CN" w:bidi="ar-SA"/>
        </w:rPr>
        <w:t>等</w:t>
      </w:r>
      <w:r>
        <w:rPr>
          <w:rFonts w:hint="eastAsia" w:ascii="仿宋_GB2312" w:hAnsi="Calibri" w:eastAsia="仿宋_GB2312" w:cs="Times New Roman"/>
          <w:kern w:val="2"/>
          <w:sz w:val="32"/>
          <w:szCs w:val="32"/>
          <w:lang w:val="en-US" w:eastAsia="zh-CN" w:bidi="ar-SA"/>
        </w:rPr>
        <w:t>居种植名优特蔬菜，种植面积力争突破6000亩。</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责任人：李玲芝，责任部门：经济发展办公室</w:t>
      </w:r>
      <w:r>
        <w:rPr>
          <w:rFonts w:hint="eastAsia" w:ascii="仿宋_GB2312" w:eastAsia="仿宋_GB2312" w:cs="Times New Roman"/>
          <w:sz w:val="32"/>
          <w:szCs w:val="32"/>
          <w:lang w:eastAsia="zh-CN"/>
        </w:rPr>
        <w:t>）</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用好</w:t>
      </w:r>
      <w:r>
        <w:rPr>
          <w:rFonts w:hint="eastAsia" w:ascii="仿宋_GB2312" w:hAnsi="仿宋_GB2312" w:eastAsia="仿宋_GB2312" w:cs="仿宋_GB2312"/>
          <w:b/>
          <w:bCs/>
          <w:sz w:val="32"/>
          <w:szCs w:val="32"/>
          <w:lang w:val="en-US" w:eastAsia="zh-CN"/>
        </w:rPr>
        <w:t>居</w:t>
      </w:r>
      <w:r>
        <w:rPr>
          <w:rFonts w:hint="default" w:ascii="仿宋_GB2312" w:hAnsi="仿宋_GB2312" w:eastAsia="仿宋_GB2312" w:cs="仿宋_GB2312"/>
          <w:b/>
          <w:bCs/>
          <w:sz w:val="32"/>
          <w:szCs w:val="32"/>
          <w:lang w:val="en-US" w:eastAsia="zh-CN"/>
        </w:rPr>
        <w:t>集体产权制度改革成果</w:t>
      </w:r>
      <w:r>
        <w:rPr>
          <w:rFonts w:hint="eastAsia" w:ascii="仿宋_GB2312" w:hAnsi="仿宋_GB2312" w:eastAsia="仿宋_GB2312" w:cs="仿宋_GB2312"/>
          <w:b/>
          <w:bCs/>
          <w:sz w:val="32"/>
          <w:szCs w:val="32"/>
          <w:lang w:val="en-US" w:eastAsia="zh-CN"/>
        </w:rPr>
        <w:t>。</w:t>
      </w:r>
      <w:r>
        <w:rPr>
          <w:rFonts w:hint="eastAsia" w:ascii="仿宋_GB2312" w:hAnsi="宋体" w:eastAsia="仿宋_GB2312" w:cs="宋体"/>
          <w:color w:val="000000"/>
          <w:w w:val="96"/>
          <w:kern w:val="0"/>
          <w:sz w:val="32"/>
          <w:szCs w:val="32"/>
          <w:lang w:val="en-US" w:eastAsia="zh-CN"/>
        </w:rPr>
        <w:t>开展产权制度改革“回头看”，</w:t>
      </w:r>
      <w:r>
        <w:rPr>
          <w:rFonts w:hint="default" w:ascii="仿宋_GB2312" w:hAnsi="宋体" w:eastAsia="仿宋_GB2312" w:cs="宋体"/>
          <w:color w:val="000000"/>
          <w:w w:val="96"/>
          <w:kern w:val="0"/>
          <w:sz w:val="32"/>
          <w:szCs w:val="32"/>
          <w:lang w:val="en-US" w:eastAsia="zh-CN"/>
        </w:rPr>
        <w:t>规范</w:t>
      </w:r>
      <w:r>
        <w:rPr>
          <w:rFonts w:hint="eastAsia" w:ascii="仿宋_GB2312" w:hAnsi="宋体" w:eastAsia="仿宋_GB2312" w:cs="宋体"/>
          <w:color w:val="000000"/>
          <w:w w:val="96"/>
          <w:kern w:val="0"/>
          <w:sz w:val="32"/>
          <w:szCs w:val="32"/>
          <w:lang w:val="en-US" w:eastAsia="zh-CN"/>
        </w:rPr>
        <w:t>居</w:t>
      </w:r>
      <w:r>
        <w:rPr>
          <w:rFonts w:hint="default" w:ascii="仿宋_GB2312" w:hAnsi="宋体" w:eastAsia="仿宋_GB2312" w:cs="宋体"/>
          <w:color w:val="000000"/>
          <w:w w:val="96"/>
          <w:kern w:val="0"/>
          <w:sz w:val="32"/>
          <w:szCs w:val="32"/>
          <w:lang w:val="en-US" w:eastAsia="zh-CN"/>
        </w:rPr>
        <w:t>集体经济组织管理和资产运营。</w:t>
      </w:r>
      <w:r>
        <w:rPr>
          <w:rFonts w:hint="eastAsia" w:ascii="仿宋_GB2312" w:hAnsi="宋体" w:eastAsia="仿宋_GB2312" w:cs="宋体"/>
          <w:color w:val="000000"/>
          <w:w w:val="96"/>
          <w:kern w:val="0"/>
          <w:sz w:val="32"/>
          <w:szCs w:val="32"/>
          <w:lang w:val="en-US" w:eastAsia="zh-CN"/>
        </w:rPr>
        <w:t>加强居集体“三资”管理，实质性推进居集体经济组织职能的发挥，多渠道发展壮大居集体经济。维护好居</w:t>
      </w:r>
      <w:r>
        <w:rPr>
          <w:rFonts w:hint="default" w:ascii="仿宋_GB2312" w:hAnsi="宋体" w:eastAsia="仿宋_GB2312" w:cs="宋体"/>
          <w:color w:val="000000"/>
          <w:w w:val="96"/>
          <w:kern w:val="0"/>
          <w:sz w:val="32"/>
          <w:szCs w:val="32"/>
          <w:lang w:val="en-US" w:eastAsia="zh-CN"/>
        </w:rPr>
        <w:t>集体经济组织成员</w:t>
      </w:r>
      <w:r>
        <w:rPr>
          <w:rFonts w:hint="eastAsia" w:ascii="仿宋_GB2312" w:hAnsi="宋体" w:eastAsia="仿宋_GB2312" w:cs="宋体"/>
          <w:color w:val="000000"/>
          <w:w w:val="96"/>
          <w:kern w:val="0"/>
          <w:sz w:val="32"/>
          <w:szCs w:val="32"/>
          <w:lang w:val="en-US" w:eastAsia="zh-CN"/>
        </w:rPr>
        <w:t>的合法权益，保障好各成员的土地承包权、宅基地使用权、集体收益分配权。</w:t>
      </w:r>
      <w:r>
        <w:rPr>
          <w:rFonts w:hint="eastAsia" w:ascii="仿宋_GB2312" w:hAnsi="仿宋_GB2312" w:eastAsia="仿宋_GB2312" w:cs="仿宋_GB2312"/>
          <w:b w:val="0"/>
          <w:bCs w:val="0"/>
          <w:sz w:val="32"/>
          <w:szCs w:val="32"/>
          <w:lang w:val="en-US" w:eastAsia="zh-CN"/>
        </w:rPr>
        <w:t>针对有集体资产的居，</w:t>
      </w:r>
      <w:r>
        <w:rPr>
          <w:rFonts w:hint="eastAsia" w:ascii="仿宋_GB2312" w:hAnsi="仿宋_GB2312" w:eastAsia="仿宋_GB2312" w:cs="仿宋_GB2312"/>
          <w:sz w:val="32"/>
          <w:szCs w:val="32"/>
          <w:lang w:val="en-US" w:eastAsia="zh-CN"/>
        </w:rPr>
        <w:t>支持发展商贸、物业、中小微企业；有集体资源的居，加大土地管理，规范资源发包合同；无资产资源的居，通过引导居民外出务工或土地整村流转、规模整合等方式，达到“居稳民安”。</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责任人：颜鹏，责任部门：农业综合服务中心</w:t>
      </w:r>
      <w:r>
        <w:rPr>
          <w:rFonts w:hint="eastAsia" w:ascii="仿宋_GB2312" w:eastAsia="仿宋_GB2312" w:cs="Times New Roman"/>
          <w:sz w:val="32"/>
          <w:szCs w:val="32"/>
          <w:lang w:eastAsia="zh-CN"/>
        </w:rPr>
        <w:t>）</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（二）推动生态振兴</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rPr>
        <w:t>1、落实耕地保护制度。</w:t>
      </w:r>
      <w:r>
        <w:rPr>
          <w:rFonts w:hint="eastAsia" w:ascii="仿宋_GB2312" w:hAnsi="仿宋_GB2312" w:eastAsia="仿宋_GB2312" w:cs="仿宋_GB2312"/>
          <w:sz w:val="32"/>
          <w:szCs w:val="32"/>
          <w:lang w:val="en-US" w:eastAsia="zh-CN"/>
        </w:rPr>
        <w:t>明确耕地和永久基本农田不同的管制目标和管制强度，强化土地流转用途监管，严格控制耕地转为林地、园地等其他类型农用地。</w:t>
      </w:r>
      <w:r>
        <w:rPr>
          <w:rFonts w:hint="eastAsia" w:ascii="仿宋_GB2312" w:hAnsi="仿宋_GB2312" w:eastAsia="仿宋_GB2312" w:cs="仿宋_GB2312"/>
          <w:sz w:val="32"/>
          <w:szCs w:val="32"/>
          <w:lang w:val="zh-CN" w:eastAsia="zh-CN"/>
        </w:rPr>
        <w:t>推进农村乱占耕地专项整治行动，</w:t>
      </w:r>
      <w:r>
        <w:rPr>
          <w:rFonts w:hint="eastAsia" w:ascii="仿宋_GB2312" w:hAnsi="仿宋_GB2312" w:eastAsia="仿宋_GB2312" w:cs="仿宋_GB2312"/>
          <w:sz w:val="32"/>
          <w:szCs w:val="32"/>
          <w:lang w:val="en-US" w:eastAsia="zh-CN"/>
        </w:rPr>
        <w:t>确保永久基本农田重点用于种粮，一般耕地主要用于粮食、蔬菜等农产品，确保耕地数量不减少、质量有提高</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（责任人：颜鹏，责任部门：农业综合服务中心）</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推动农业绿色高质量发展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实施全年全域秸秆禁烧，大力发展秸秆“五料化”综合利用，主要农作物秸秆综合利用率达到100%。加大土地污染防治力度，提高农膜回收率，推广农药化肥减量增效、水肥一体化、农作物病虫害绿色防控等技术，主要农作物化肥、农药利用率达到40%以上</w:t>
      </w:r>
      <w:r>
        <w:rPr>
          <w:rFonts w:hint="eastAsia" w:ascii="仿宋_GB2312" w:hAnsi="仿宋_GB2312" w:eastAsia="仿宋_GB2312" w:cs="仿宋_GB2312"/>
          <w:sz w:val="32"/>
          <w:szCs w:val="32"/>
        </w:rPr>
        <w:t>。</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（责任人：颜鹏，责任部门：农业综合服务中心）</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lang w:eastAsia="zh-CN"/>
        </w:rPr>
      </w:pPr>
      <w:r>
        <w:rPr>
          <w:rFonts w:hint="eastAsia" w:ascii="仿宋_GB2312" w:hAnsi="仿宋_GB2312" w:eastAsia="仿宋_GB2312" w:cs="仿宋_GB2312"/>
          <w:b/>
          <w:bCs/>
          <w:sz w:val="32"/>
          <w:szCs w:val="32"/>
          <w:lang w:val="en-US" w:eastAsia="zh-CN"/>
        </w:rPr>
        <w:t>3、推动村居</w:t>
      </w:r>
      <w:r>
        <w:rPr>
          <w:rFonts w:hint="eastAsia" w:ascii="仿宋_GB2312" w:hAnsi="仿宋_GB2312" w:eastAsia="仿宋_GB2312" w:cs="仿宋_GB2312"/>
          <w:b/>
          <w:bCs/>
          <w:sz w:val="32"/>
          <w:szCs w:val="32"/>
        </w:rPr>
        <w:t>人居环境整治提升</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扎实推进美丽乡村建设，全面巩固提升美丽乡村建设成效</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做好</w:t>
      </w:r>
      <w:r>
        <w:rPr>
          <w:rFonts w:hint="eastAsia" w:ascii="仿宋_GB2312" w:hAnsi="仿宋_GB2312" w:eastAsia="仿宋_GB2312" w:cs="仿宋_GB2312"/>
          <w:sz w:val="32"/>
          <w:szCs w:val="32"/>
          <w:lang w:val="en-US" w:eastAsia="zh-CN"/>
        </w:rPr>
        <w:t>全市农村人居环境整治五年提升行动，</w:t>
      </w:r>
      <w:r>
        <w:rPr>
          <w:rFonts w:hint="eastAsia" w:ascii="仿宋_GB2312" w:hAnsi="仿宋_GB2312" w:eastAsia="仿宋_GB2312" w:cs="仿宋_GB2312"/>
          <w:sz w:val="32"/>
          <w:szCs w:val="32"/>
        </w:rPr>
        <w:t>深入推进</w:t>
      </w:r>
      <w:r>
        <w:rPr>
          <w:rFonts w:hint="eastAsia" w:ascii="仿宋_GB2312" w:hAnsi="仿宋_GB2312" w:eastAsia="仿宋_GB2312" w:cs="仿宋_GB2312"/>
          <w:sz w:val="32"/>
          <w:szCs w:val="32"/>
          <w:lang w:val="en-US" w:eastAsia="zh-CN"/>
        </w:rPr>
        <w:t>村居</w:t>
      </w:r>
      <w:r>
        <w:rPr>
          <w:rFonts w:hint="eastAsia" w:ascii="仿宋_GB2312" w:hAnsi="仿宋_GB2312" w:eastAsia="仿宋_GB2312" w:cs="仿宋_GB2312"/>
          <w:sz w:val="32"/>
          <w:szCs w:val="32"/>
        </w:rPr>
        <w:t>清洁和绿化行动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抓好生活垃圾处理，年内完成前铺居、后铺居、北秦居、北黄居、李王居、曹王居、俞寨居等7个居生活污水治理任务，高标准建好村居公厕。</w:t>
      </w:r>
      <w:r>
        <w:rPr>
          <w:rFonts w:hint="eastAsia" w:ascii="仿宋_GB2312" w:eastAsia="仿宋_GB2312"/>
          <w:sz w:val="32"/>
          <w:szCs w:val="32"/>
          <w:lang w:val="en-US" w:eastAsia="zh-CN"/>
        </w:rPr>
        <w:t>争创</w:t>
      </w:r>
      <w:r>
        <w:rPr>
          <w:rFonts w:hint="eastAsia" w:ascii="仿宋_GB2312" w:eastAsia="仿宋_GB2312"/>
          <w:sz w:val="32"/>
          <w:szCs w:val="32"/>
        </w:rPr>
        <w:t>“美丽庭院”</w:t>
      </w:r>
      <w:r>
        <w:rPr>
          <w:rFonts w:hint="eastAsia" w:ascii="仿宋_GB2312" w:eastAsia="仿宋_GB2312"/>
          <w:sz w:val="32"/>
          <w:szCs w:val="32"/>
          <w:lang w:val="en-US" w:eastAsia="zh-CN"/>
        </w:rPr>
        <w:t>示范镇街，年内完成滕州</w:t>
      </w:r>
      <w:r>
        <w:rPr>
          <w:rFonts w:hint="eastAsia" w:ascii="仿宋_GB2312" w:eastAsia="仿宋_GB2312"/>
          <w:sz w:val="32"/>
          <w:szCs w:val="32"/>
        </w:rPr>
        <w:t>市</w:t>
      </w:r>
      <w:r>
        <w:rPr>
          <w:rFonts w:hint="eastAsia" w:ascii="仿宋_GB2312" w:eastAsia="仿宋_GB2312"/>
          <w:sz w:val="32"/>
          <w:szCs w:val="32"/>
          <w:lang w:val="en-US" w:eastAsia="zh-CN"/>
        </w:rPr>
        <w:t>级</w:t>
      </w:r>
      <w:r>
        <w:rPr>
          <w:rFonts w:hint="eastAsia" w:ascii="仿宋_GB2312" w:eastAsia="仿宋_GB2312"/>
          <w:sz w:val="32"/>
          <w:szCs w:val="32"/>
        </w:rPr>
        <w:t>美丽庭院示范户</w:t>
      </w:r>
      <w:r>
        <w:rPr>
          <w:rFonts w:hint="eastAsia" w:ascii="仿宋_GB2312" w:eastAsia="仿宋_GB2312"/>
          <w:sz w:val="32"/>
          <w:szCs w:val="32"/>
          <w:lang w:val="en-US" w:eastAsia="zh-CN"/>
        </w:rPr>
        <w:t>创建任务438户，实现</w:t>
      </w:r>
      <w:r>
        <w:rPr>
          <w:rFonts w:hint="eastAsia" w:ascii="仿宋_GB2312" w:hAnsi="仿宋_GB2312" w:eastAsia="仿宋_GB2312" w:cs="仿宋_GB2312"/>
          <w:sz w:val="32"/>
          <w:szCs w:val="32"/>
          <w:lang w:val="en-US" w:eastAsia="zh-CN"/>
        </w:rPr>
        <w:t>街道25%的常住农户建成美丽庭院示范户</w:t>
      </w:r>
      <w:r>
        <w:rPr>
          <w:rFonts w:hint="eastAsia" w:ascii="仿宋_GB2312" w:eastAsia="仿宋_GB2312"/>
          <w:sz w:val="32"/>
          <w:szCs w:val="32"/>
          <w:lang w:val="en-US" w:eastAsia="zh-CN"/>
        </w:rPr>
        <w:t>。加强城乡道路建设。</w:t>
      </w:r>
      <w:r>
        <w:rPr>
          <w:rFonts w:hint="eastAsia" w:ascii="仿宋_GB2312" w:eastAsia="仿宋_GB2312"/>
          <w:color w:val="000000" w:themeColor="text1"/>
          <w:sz w:val="32"/>
          <w:szCs w:val="32"/>
          <w:lang w:val="en-US" w:eastAsia="zh-CN"/>
          <w14:textFill>
            <w14:solidFill>
              <w14:schemeClr w14:val="tx1"/>
            </w14:solidFill>
          </w14:textFill>
        </w:rPr>
        <w:t>持续</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推动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荆河冯河</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流域生态改善，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加大植树造林力</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巩固国家森林城市</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国家生态园林城市创建成果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（责任人：彭开峰，责任部门：生态环境办公室、乡村规划建设监督管理办公室、妇联）</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（三）推动文化振兴</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1、建强文明实践站。</w:t>
      </w:r>
      <w:r>
        <w:rPr>
          <w:rFonts w:hint="eastAsia" w:ascii="仿宋_GB2312" w:hAnsi="仿宋_GB2312" w:eastAsia="仿宋_GB2312" w:cs="仿宋_GB2312"/>
          <w:sz w:val="32"/>
          <w:szCs w:val="32"/>
        </w:rPr>
        <w:t>按“有场地、有队伍、有制度、有标识、有活动”标准，实现全街道</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居文明实践站全覆盖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常态化开展“合唱团”“运动会”“村晚”等文明实践活动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指导各村居文明实践站组建志愿服务队伍，发布志愿服务项目，开展邻里守望、扶老救孤等志愿服务活动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w:t>
      </w:r>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rPr>
        <w:t>“最美北辛人”“文明家庭”评选创建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充分发挥村规民约、红白理事会作用，倡导婚事新办、丧事简办、破除封建迷信和陈规陋习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用好北辛民情微信公众号文明实践专栏，做好“道德模范”“科普教育”视频展播，巩固拓展网络宣传阵地，</w:t>
      </w:r>
      <w:r>
        <w:rPr>
          <w:rFonts w:hint="eastAsia" w:ascii="仿宋_GB2312" w:hAnsi="仿宋_GB2312" w:eastAsia="仿宋_GB2312" w:cs="仿宋_GB2312"/>
          <w:sz w:val="32"/>
          <w:szCs w:val="32"/>
          <w:lang w:val="en-US" w:eastAsia="zh-CN"/>
        </w:rPr>
        <w:t>提升群众文明素质</w:t>
      </w:r>
      <w:r>
        <w:rPr>
          <w:rFonts w:hint="eastAsia" w:ascii="仿宋_GB2312" w:hAnsi="仿宋_GB2312" w:eastAsia="仿宋_GB2312" w:cs="仿宋_GB2312"/>
          <w:sz w:val="32"/>
          <w:szCs w:val="32"/>
        </w:rPr>
        <w:t>。</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（责任人：王子娥，责任部门：宣传文化旅游办公室）</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黑体" w:eastAsia="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sz w:val="32"/>
          <w:szCs w:val="32"/>
        </w:rPr>
        <w:t>2、实施文化惠民工程</w:t>
      </w:r>
      <w:r>
        <w:rPr>
          <w:rFonts w:hint="eastAsia" w:ascii="仿宋_GB2312" w:hAnsi="仿宋_GB2312" w:eastAsia="仿宋_GB2312" w:cs="仿宋_GB2312"/>
          <w:b/>
          <w:bCs/>
          <w:sz w:val="32"/>
          <w:szCs w:val="32"/>
          <w:lang w:eastAsia="zh-CN"/>
        </w:rPr>
        <w:t>。</w:t>
      </w:r>
      <w:r>
        <w:rPr>
          <w:rFonts w:hint="eastAsia" w:ascii="仿宋_GB2312" w:hAnsi="黑体" w:eastAsia="仿宋_GB2312"/>
          <w:sz w:val="32"/>
          <w:szCs w:val="32"/>
          <w:lang w:val="en-US" w:eastAsia="zh-CN"/>
        </w:rPr>
        <w:t>实施居级综合服务设施提升工程，</w:t>
      </w:r>
      <w:r>
        <w:rPr>
          <w:rFonts w:hint="eastAsia" w:ascii="仿宋_GB2312" w:eastAsia="仿宋_GB2312"/>
          <w:sz w:val="32"/>
          <w:szCs w:val="32"/>
          <w:lang w:val="en-US" w:eastAsia="zh-CN"/>
        </w:rPr>
        <w:t>年内改造提升居级综合文化中心10处，更新村居体育器材设施10处。加强</w:t>
      </w:r>
      <w:r>
        <w:rPr>
          <w:rFonts w:hint="eastAsia" w:ascii="仿宋_GB2312" w:eastAsia="仿宋_GB2312"/>
          <w:sz w:val="32"/>
          <w:szCs w:val="32"/>
        </w:rPr>
        <w:t>居“文化室”</w:t>
      </w:r>
      <w:r>
        <w:rPr>
          <w:rFonts w:hint="eastAsia" w:ascii="仿宋_GB2312" w:eastAsia="仿宋_GB2312"/>
          <w:sz w:val="32"/>
          <w:szCs w:val="32"/>
          <w:lang w:val="en-US" w:eastAsia="zh-CN"/>
        </w:rPr>
        <w:t>和</w:t>
      </w:r>
      <w:r>
        <w:rPr>
          <w:rFonts w:hint="eastAsia" w:ascii="仿宋_GB2312" w:eastAsia="仿宋_GB2312"/>
          <w:sz w:val="32"/>
          <w:szCs w:val="32"/>
        </w:rPr>
        <w:t>农家书屋</w:t>
      </w:r>
      <w:r>
        <w:rPr>
          <w:rFonts w:hint="eastAsia" w:ascii="仿宋_GB2312" w:eastAsia="仿宋_GB2312"/>
          <w:sz w:val="32"/>
          <w:szCs w:val="32"/>
          <w:lang w:val="en-US" w:eastAsia="zh-CN"/>
        </w:rPr>
        <w:t>标准化建设。各</w:t>
      </w:r>
      <w:r>
        <w:rPr>
          <w:rFonts w:hint="eastAsia" w:ascii="仿宋_GB2312" w:eastAsia="仿宋_GB2312"/>
          <w:sz w:val="32"/>
          <w:szCs w:val="32"/>
        </w:rPr>
        <w:t>社区建</w:t>
      </w:r>
      <w:r>
        <w:rPr>
          <w:rFonts w:hint="eastAsia" w:ascii="仿宋_GB2312" w:eastAsia="仿宋_GB2312"/>
          <w:sz w:val="32"/>
          <w:szCs w:val="32"/>
          <w:lang w:val="en-US" w:eastAsia="zh-CN"/>
        </w:rPr>
        <w:t>成</w:t>
      </w:r>
      <w:r>
        <w:rPr>
          <w:rFonts w:hint="eastAsia" w:ascii="仿宋_GB2312" w:eastAsia="仿宋_GB2312"/>
          <w:sz w:val="32"/>
          <w:szCs w:val="32"/>
        </w:rPr>
        <w:t>书画展厅、青少年活动室、老人活动室。</w:t>
      </w:r>
      <w:r>
        <w:rPr>
          <w:rFonts w:hint="eastAsia" w:ascii="仿宋_GB2312" w:eastAsia="仿宋_GB2312"/>
          <w:sz w:val="32"/>
          <w:szCs w:val="32"/>
          <w:lang w:val="en-US" w:eastAsia="zh-CN"/>
        </w:rPr>
        <w:t>着力提升居民文化素质，开展丰富多彩的群众文化活动，</w:t>
      </w:r>
      <w:r>
        <w:rPr>
          <w:rFonts w:hint="eastAsia" w:ascii="仿宋_GB2312" w:eastAsia="仿宋_GB2312"/>
          <w:sz w:val="32"/>
          <w:szCs w:val="32"/>
        </w:rPr>
        <w:t>举办音乐书画、摄影等知识讲座</w:t>
      </w:r>
      <w:r>
        <w:rPr>
          <w:rFonts w:hint="eastAsia" w:ascii="仿宋_GB2312" w:eastAsia="仿宋_GB2312"/>
          <w:sz w:val="32"/>
          <w:szCs w:val="32"/>
          <w:lang w:eastAsia="zh-CN"/>
        </w:rPr>
        <w:t>，</w:t>
      </w:r>
      <w:r>
        <w:rPr>
          <w:rFonts w:hint="eastAsia" w:ascii="仿宋_GB2312" w:eastAsia="仿宋_GB2312"/>
          <w:sz w:val="32"/>
          <w:szCs w:val="32"/>
        </w:rPr>
        <w:t>组建</w:t>
      </w:r>
      <w:r>
        <w:rPr>
          <w:rFonts w:hint="eastAsia" w:ascii="仿宋_GB2312" w:eastAsia="仿宋_GB2312"/>
          <w:sz w:val="32"/>
          <w:szCs w:val="32"/>
          <w:lang w:val="en-US" w:eastAsia="zh-CN"/>
        </w:rPr>
        <w:t>和培训</w:t>
      </w:r>
      <w:r>
        <w:rPr>
          <w:rFonts w:hint="eastAsia" w:ascii="仿宋_GB2312" w:eastAsia="仿宋_GB2312"/>
          <w:sz w:val="32"/>
          <w:szCs w:val="32"/>
        </w:rPr>
        <w:t>群众性文体团队</w:t>
      </w:r>
      <w:r>
        <w:rPr>
          <w:rFonts w:hint="eastAsia" w:ascii="仿宋_GB2312" w:eastAsia="仿宋_GB2312"/>
          <w:sz w:val="32"/>
          <w:szCs w:val="32"/>
          <w:lang w:val="en-US" w:eastAsia="zh-CN"/>
        </w:rPr>
        <w:t>。年内完成送戏下乡35场</w:t>
      </w:r>
      <w:r>
        <w:rPr>
          <w:rFonts w:hint="eastAsia" w:ascii="仿宋_GB2312" w:hAnsi="黑体" w:eastAsia="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（责任人：严勤忠，责任部门：宣传文化旅游办公室）</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做好</w:t>
      </w:r>
      <w:r>
        <w:rPr>
          <w:rFonts w:hint="eastAsia" w:ascii="仿宋_GB2312" w:hAnsi="仿宋_GB2312" w:eastAsia="仿宋_GB2312" w:cs="仿宋_GB2312"/>
          <w:b/>
          <w:bCs/>
          <w:sz w:val="32"/>
          <w:szCs w:val="32"/>
        </w:rPr>
        <w:t>历史文化名村建设。</w:t>
      </w:r>
      <w:r>
        <w:rPr>
          <w:rFonts w:hint="eastAsia" w:ascii="仿宋_GB2312" w:hAnsi="仿宋_GB2312" w:eastAsia="仿宋_GB2312" w:cs="仿宋_GB2312"/>
          <w:sz w:val="32"/>
          <w:szCs w:val="32"/>
          <w:lang w:val="en-US" w:eastAsia="zh-CN"/>
        </w:rPr>
        <w:t>聚力打造特色乡村风貌，加强历史文化名村和传统村落保护，加大农村文化遗产、遗迹保护力度。</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（责任人：严勤忠，责任部门：宣传文化旅游办公室）</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（四）推动人才振兴</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加强</w:t>
      </w:r>
      <w:r>
        <w:rPr>
          <w:rFonts w:hint="eastAsia" w:ascii="仿宋_GB2312" w:hAnsi="仿宋_GB2312" w:eastAsia="仿宋_GB2312" w:cs="仿宋_GB2312"/>
          <w:b/>
          <w:bCs/>
          <w:sz w:val="32"/>
          <w:szCs w:val="32"/>
        </w:rPr>
        <w:t>党对乡村人才工作的领导</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highlight w:val="none"/>
          <w:lang w:val="en-US" w:eastAsia="zh-CN"/>
        </w:rPr>
        <w:t>将乡村振兴人才纳入党工委人才工作总体部署。打好“选、育、管、用”组合拳。注重从返乡大学生、退役军人、外出务工经商人员、在外创业人员、机关企事业单位离职退休人员中选拔优秀人才作为居级后备力量。组织优秀乡村人才参加基层干部专科学历教育，不断提高其综合素质，实现基层干部年龄和学历“一降一升”。安排工作经验丰富的村居干部和包居干部“一对一”结对帮带乡村人才，逐步培养其服务发展、服务群众的能力。建立乡村人才回引信息台账，对回引人才实行动态管理，组织安排回引对象全面参与脱贫攻坚、乡村振兴、基层治理、村务管理等工作。</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（责任人：巩婉莹，责任部门：党建工作办公室）</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黑体" w:eastAsia="仿宋_GB2312" w:cs="Times New Roman"/>
          <w:sz w:val="32"/>
          <w:szCs w:val="32"/>
          <w:lang w:val="en-US"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加强农技推广和农民培训</w:t>
      </w:r>
      <w:r>
        <w:rPr>
          <w:rFonts w:hint="eastAsia" w:ascii="仿宋_GB2312" w:hAnsi="仿宋_GB2312" w:eastAsia="仿宋_GB2312" w:cs="仿宋_GB2312"/>
          <w:b/>
          <w:bCs/>
          <w:sz w:val="32"/>
          <w:szCs w:val="32"/>
          <w:lang w:eastAsia="zh-CN"/>
        </w:rPr>
        <w:t>。</w:t>
      </w:r>
      <w:r>
        <w:rPr>
          <w:rFonts w:hint="eastAsia" w:ascii="仿宋_GB2312" w:hAnsi="黑体" w:eastAsia="仿宋_GB2312"/>
          <w:sz w:val="32"/>
          <w:szCs w:val="32"/>
          <w:lang w:val="en-US" w:eastAsia="zh-CN"/>
        </w:rPr>
        <w:t>加强街道现有技术人员的培训，强化专业技能，使其具备指导农业生产的能力。把懂农业技术、爱农村农民的专业技术人员选配到农业技术岗位，推广农技、服务“三农”。加强对村居干部的业务知识培训，加强对农业经济能人和种植能手的专业技术培训，培育“田秀才”、打造“土专家”。</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（责任人：颜鹏，责任部门：农业综合服务中心）</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完善</w:t>
      </w:r>
      <w:r>
        <w:rPr>
          <w:rFonts w:hint="eastAsia" w:ascii="仿宋_GB2312" w:hAnsi="仿宋_GB2312" w:eastAsia="仿宋_GB2312" w:cs="仿宋_GB2312"/>
          <w:b/>
          <w:bCs/>
          <w:sz w:val="32"/>
          <w:szCs w:val="32"/>
        </w:rPr>
        <w:t>人才激励奖励机制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对优秀人才在政治上激励、荣誉上保障，政策上倾斜。对政治素质好、懂经营、会管理、能带领群众致富的优秀乡土人才，符合条件的及时吸收入党，优先选拔进居班子后备队伍中，加强锻炼。深化目标管理，健全组织考核体系，将乡村人才管理使用工作纳入年度居级考核目标，挂钩居干部绩效待遇报酬，发挥正向激励作用。</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（责任人：巩婉莹，责任部门：党建工作办公室）</w:t>
      </w:r>
    </w:p>
    <w:p>
      <w:pPr>
        <w:keepNext w:val="0"/>
        <w:keepLines w:val="0"/>
        <w:pageBreakBefore w:val="0"/>
        <w:widowControl w:val="0"/>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（五）推动组织振兴</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bidi="zh-TW"/>
        </w:rPr>
      </w:pPr>
      <w:r>
        <w:rPr>
          <w:rFonts w:hint="eastAsia" w:ascii="仿宋_GB2312" w:hAnsi="仿宋_GB2312" w:eastAsia="仿宋_GB2312" w:cs="仿宋_GB2312"/>
          <w:b/>
          <w:bCs/>
          <w:sz w:val="32"/>
          <w:szCs w:val="32"/>
        </w:rPr>
        <w:t>1、做好居“两委”换届。</w:t>
      </w:r>
      <w:r>
        <w:rPr>
          <w:rFonts w:hint="eastAsia" w:ascii="仿宋_GB2312" w:hAnsi="仿宋_GB2312" w:eastAsia="仿宋_GB2312" w:cs="仿宋_GB2312"/>
          <w:b w:val="0"/>
          <w:bCs w:val="0"/>
          <w:sz w:val="32"/>
          <w:szCs w:val="32"/>
          <w:lang w:val="en-US" w:eastAsia="zh-CN"/>
        </w:rPr>
        <w:t>采取“一村一策”“一事一策”的办法，逐居制定工作方案，从严把握“十个不得和不宜”负面清单，通过居级初审、街道严审，对所有意向人选和候选人逐一“过筛子”，卡严尺子，精准物色人选，切实选</w:t>
      </w:r>
      <w:r>
        <w:rPr>
          <w:rFonts w:hint="eastAsia" w:ascii="仿宋_GB2312" w:hAnsi="仿宋_GB2312" w:eastAsia="仿宋_GB2312" w:cs="仿宋_GB2312"/>
          <w:sz w:val="32"/>
          <w:szCs w:val="32"/>
          <w:lang w:val="zh-CN" w:bidi="zh-TW"/>
        </w:rPr>
        <w:t>优配强</w:t>
      </w:r>
      <w:r>
        <w:rPr>
          <w:rFonts w:hint="eastAsia" w:ascii="仿宋_GB2312" w:hAnsi="仿宋_GB2312" w:eastAsia="仿宋_GB2312" w:cs="仿宋_GB2312"/>
          <w:sz w:val="32"/>
          <w:szCs w:val="32"/>
          <w:lang w:val="en-US" w:eastAsia="zh-CN" w:bidi="zh-TW"/>
        </w:rPr>
        <w:t>居</w:t>
      </w:r>
      <w:r>
        <w:rPr>
          <w:rFonts w:hint="eastAsia" w:ascii="仿宋_GB2312" w:hAnsi="仿宋_GB2312" w:eastAsia="仿宋_GB2312" w:cs="仿宋_GB2312"/>
          <w:sz w:val="32"/>
          <w:szCs w:val="32"/>
          <w:lang w:val="zh-CN" w:bidi="zh-TW"/>
        </w:rPr>
        <w:t>“两委”班子</w:t>
      </w:r>
      <w:r>
        <w:rPr>
          <w:rFonts w:hint="eastAsia" w:ascii="仿宋_GB2312" w:hAnsi="仿宋_GB2312" w:eastAsia="仿宋_GB2312" w:cs="仿宋_GB2312"/>
          <w:sz w:val="32"/>
          <w:szCs w:val="32"/>
          <w:lang w:val="en-US" w:eastAsia="zh-CN" w:bidi="zh-TW"/>
        </w:rPr>
        <w:t>。</w:t>
      </w:r>
      <w:r>
        <w:rPr>
          <w:rFonts w:hint="eastAsia" w:ascii="仿宋_GB2312" w:hAnsi="仿宋_GB2312" w:eastAsia="仿宋_GB2312" w:cs="仿宋_GB2312"/>
          <w:b w:val="0"/>
          <w:bCs w:val="0"/>
          <w:sz w:val="32"/>
          <w:szCs w:val="32"/>
          <w:lang w:val="en-US" w:eastAsia="zh-CN"/>
        </w:rPr>
        <w:t>按照先易后难、“老人老办法、新人新办法”的原则，结合居级党组织分类管理稳步推进村居党组织书记通过的法定程序担任居委会主任。</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（责任人：巩婉莹，责任部门：党建工作办公室）</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2、打造样板支部。</w:t>
      </w:r>
      <w:r>
        <w:rPr>
          <w:rFonts w:hint="eastAsia" w:ascii="仿宋_GB2312" w:hAnsi="仿宋_GB2312" w:eastAsia="仿宋_GB2312" w:cs="仿宋_GB2312"/>
          <w:b w:val="0"/>
          <w:bCs w:val="0"/>
          <w:sz w:val="32"/>
          <w:szCs w:val="32"/>
          <w:lang w:val="en-US" w:eastAsia="zh-CN"/>
        </w:rPr>
        <w:t>以开展“基层组织建设攻坚年”活动为抓手，开展样板支部创建活动。按照“建强支部班子、打造过硬队伍、强化功能发挥、夯实基础保障”标准，统筹考虑各领域、各行业，兼顾广泛性、代表性，推荐评选10个具有示范性、带动性强，有创新、有特色的样板支部，以点串线、连线成片、全域推进</w:t>
      </w:r>
      <w:r>
        <w:rPr>
          <w:rFonts w:hint="eastAsia" w:ascii="仿宋_GB2312" w:hAnsi="仿宋_GB2312" w:eastAsia="仿宋_GB2312" w:cs="仿宋_GB2312"/>
          <w:sz w:val="32"/>
          <w:szCs w:val="32"/>
          <w:lang w:val="en-US" w:eastAsia="zh-CN" w:bidi="zh-TW"/>
        </w:rPr>
        <w:t>，</w:t>
      </w:r>
      <w:r>
        <w:rPr>
          <w:rFonts w:hint="eastAsia" w:ascii="仿宋_GB2312" w:hAnsi="仿宋_GB2312" w:eastAsia="仿宋_GB2312" w:cs="仿宋_GB2312"/>
          <w:b w:val="0"/>
          <w:bCs w:val="0"/>
          <w:sz w:val="32"/>
          <w:szCs w:val="32"/>
          <w:lang w:val="en-US" w:eastAsia="zh-CN"/>
        </w:rPr>
        <w:t>真正</w:t>
      </w:r>
      <w:r>
        <w:rPr>
          <w:rFonts w:hint="eastAsia" w:ascii="仿宋_GB2312" w:hAnsi="仿宋_GB2312" w:eastAsia="仿宋_GB2312" w:cs="仿宋_GB2312"/>
          <w:sz w:val="32"/>
          <w:szCs w:val="32"/>
          <w:lang w:val="en-US" w:eastAsia="zh-CN" w:bidi="zh-TW"/>
        </w:rPr>
        <w:t>把支部建成乡村振兴的坚强堡垒</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（责任人：巩婉莹，责任部门：党建工作办公室）</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bCs/>
          <w:sz w:val="32"/>
          <w:szCs w:val="32"/>
        </w:rPr>
        <w:t>3、落实软弱涣散党组织集中整顿。</w:t>
      </w:r>
      <w:r>
        <w:rPr>
          <w:rFonts w:hint="eastAsia" w:ascii="仿宋_GB2312" w:hAnsi="仿宋_GB2312" w:eastAsia="仿宋_GB2312" w:cs="仿宋_GB2312"/>
          <w:b w:val="0"/>
          <w:bCs w:val="0"/>
          <w:sz w:val="32"/>
          <w:szCs w:val="32"/>
          <w:lang w:val="en-US" w:eastAsia="zh-CN"/>
        </w:rPr>
        <w:t>落实好全市2021-2022年第二轮软弱涣散党组织集中整顿，对于群众反映强烈，功能弱化明显的软弱涣散村居，找准主要问题原因，制定整改措施，建立整治台账，选强配齐班子队伍。选派优秀机关干部到乡村振兴一线岗位，把乡村振兴作为培养锻炼干部的广阔舞台，强化正向激励，对在关键岗位工作表现突出的干部优先重用，让实干的人得实惠。</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（责任人：巩婉莹，责任部门：党建工作办公室）</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推进</w:t>
      </w:r>
      <w:r>
        <w:rPr>
          <w:rFonts w:hint="eastAsia" w:ascii="仿宋_GB2312" w:hAnsi="仿宋_GB2312" w:eastAsia="仿宋_GB2312" w:cs="仿宋_GB2312"/>
          <w:b/>
          <w:bCs/>
          <w:sz w:val="32"/>
          <w:szCs w:val="32"/>
        </w:rPr>
        <w:t>党支部领办合作社。</w:t>
      </w:r>
      <w:r>
        <w:rPr>
          <w:rFonts w:hint="eastAsia" w:ascii="仿宋_GB2312" w:hAnsi="仿宋_GB2312" w:eastAsia="仿宋_GB2312" w:cs="仿宋_GB2312"/>
          <w:b w:val="0"/>
          <w:bCs w:val="0"/>
          <w:sz w:val="32"/>
          <w:szCs w:val="32"/>
        </w:rPr>
        <w:t>积极探索合作社建设的有效形式</w:t>
      </w:r>
      <w:r>
        <w:rPr>
          <w:rFonts w:hint="eastAsia" w:ascii="仿宋_GB2312" w:hAnsi="仿宋_GB2312" w:eastAsia="仿宋_GB2312" w:cs="仿宋_GB2312"/>
          <w:b w:val="0"/>
          <w:bCs w:val="0"/>
          <w:sz w:val="32"/>
          <w:szCs w:val="32"/>
          <w:lang w:eastAsia="zh-CN"/>
        </w:rPr>
        <w:t>，多渠道发展壮大居集体经济，力争年内45%以上的居实现党组织领办合作社，75%以上的居集体经济收入超过10万元。实施分类重点培育，</w:t>
      </w:r>
      <w:r>
        <w:rPr>
          <w:rFonts w:hint="eastAsia" w:ascii="仿宋_GB2312" w:hAnsi="仿宋_GB2312" w:eastAsia="仿宋_GB2312" w:cs="仿宋_GB2312"/>
          <w:b w:val="0"/>
          <w:bCs w:val="0"/>
          <w:sz w:val="32"/>
          <w:szCs w:val="32"/>
        </w:rPr>
        <w:t>对现有基础较好、运行较规范的党组织领办合作社，实施重点扶持，打造</w:t>
      </w:r>
      <w:r>
        <w:rPr>
          <w:rFonts w:hint="eastAsia" w:ascii="仿宋_GB2312" w:hAnsi="仿宋_GB2312" w:eastAsia="仿宋_GB2312" w:cs="仿宋_GB2312"/>
          <w:b w:val="0"/>
          <w:bCs w:val="0"/>
          <w:sz w:val="32"/>
          <w:szCs w:val="32"/>
          <w:lang w:eastAsia="zh-CN"/>
        </w:rPr>
        <w:t>侯王居、明王居等</w:t>
      </w:r>
      <w:r>
        <w:rPr>
          <w:rFonts w:hint="eastAsia" w:ascii="仿宋_GB2312" w:hAnsi="仿宋_GB2312" w:eastAsia="仿宋_GB2312" w:cs="仿宋_GB2312"/>
          <w:b w:val="0"/>
          <w:bCs w:val="0"/>
          <w:sz w:val="32"/>
          <w:szCs w:val="32"/>
        </w:rPr>
        <w:t>一批示范典型；对运行不规范的党组织领办合作社，加大指导力度，推进规范化建设，提高经营效益；对现有非</w:t>
      </w:r>
      <w:r>
        <w:rPr>
          <w:rFonts w:hint="eastAsia" w:ascii="仿宋_GB2312" w:hAnsi="仿宋_GB2312" w:eastAsia="仿宋_GB2312" w:cs="仿宋_GB2312"/>
          <w:b w:val="0"/>
          <w:bCs w:val="0"/>
          <w:sz w:val="32"/>
          <w:szCs w:val="32"/>
          <w:lang w:eastAsia="zh-CN"/>
        </w:rPr>
        <w:t>居</w:t>
      </w:r>
      <w:r>
        <w:rPr>
          <w:rFonts w:hint="eastAsia" w:ascii="仿宋_GB2312" w:hAnsi="仿宋_GB2312" w:eastAsia="仿宋_GB2312" w:cs="仿宋_GB2312"/>
          <w:b w:val="0"/>
          <w:bCs w:val="0"/>
          <w:sz w:val="32"/>
          <w:szCs w:val="32"/>
        </w:rPr>
        <w:t>党组织领办的合作社，通过集体以资源、资产、资金入股等形式，参与合作社的经营管理，实现优势互补；对具备一定产业基础、尚未成立合作社的</w:t>
      </w:r>
      <w:r>
        <w:rPr>
          <w:rFonts w:hint="eastAsia" w:ascii="仿宋_GB2312" w:hAnsi="仿宋_GB2312" w:eastAsia="仿宋_GB2312" w:cs="仿宋_GB2312"/>
          <w:b w:val="0"/>
          <w:bCs w:val="0"/>
          <w:sz w:val="32"/>
          <w:szCs w:val="32"/>
          <w:lang w:val="en-US" w:eastAsia="zh-CN"/>
        </w:rPr>
        <w:t>居</w:t>
      </w:r>
      <w:r>
        <w:rPr>
          <w:rFonts w:hint="eastAsia" w:ascii="仿宋_GB2312" w:hAnsi="仿宋_GB2312" w:eastAsia="仿宋_GB2312" w:cs="仿宋_GB2312"/>
          <w:b w:val="0"/>
          <w:bCs w:val="0"/>
          <w:sz w:val="32"/>
          <w:szCs w:val="32"/>
        </w:rPr>
        <w:t>，指导党组织领办合作社。</w:t>
      </w:r>
      <w:r>
        <w:rPr>
          <w:rFonts w:hint="eastAsia" w:ascii="仿宋_GB2312" w:hAnsi="仿宋_GB2312" w:eastAsia="仿宋_GB2312" w:cs="仿宋_GB2312"/>
          <w:b w:val="0"/>
          <w:bCs/>
          <w:i w:val="0"/>
          <w:caps w:val="0"/>
          <w:color w:val="000000" w:themeColor="text1"/>
          <w:spacing w:val="0"/>
          <w:kern w:val="2"/>
          <w:sz w:val="32"/>
          <w:szCs w:val="32"/>
          <w:shd w:val="clear" w:fill="FFFFFF"/>
          <w:lang w:val="en-US" w:eastAsia="zh-CN" w:bidi="ar-SA"/>
          <w14:textFill>
            <w14:solidFill>
              <w14:schemeClr w14:val="tx1"/>
            </w14:solidFill>
          </w14:textFill>
        </w:rPr>
        <w:t>（责任人：巩婉莹，责任部门：党建工作办公室）</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严格</w:t>
      </w:r>
      <w:r>
        <w:rPr>
          <w:rFonts w:hint="eastAsia" w:ascii="楷体_GB2312" w:hAnsi="楷体_GB2312" w:eastAsia="楷体_GB2312" w:cs="楷体_GB2312"/>
          <w:b/>
          <w:bCs/>
          <w:sz w:val="32"/>
          <w:szCs w:val="32"/>
        </w:rPr>
        <w:t>落实责任。</w:t>
      </w:r>
      <w:r>
        <w:rPr>
          <w:rFonts w:hint="eastAsia" w:ascii="仿宋_GB2312" w:hAnsi="仿宋_GB2312" w:eastAsia="仿宋_GB2312" w:cs="仿宋_GB2312"/>
          <w:sz w:val="32"/>
          <w:szCs w:val="32"/>
        </w:rPr>
        <w:t>坚持把实施乡村振兴战略摆在优先位置，举全街道之力推动乡村振兴。明确各级党组织书记是“第一责任人”，把主要精力放在“三农”工作上。完善乡村振兴战略规划，推动乡村振兴重点工作任务落地见效。</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2、强化组织领导。</w:t>
      </w:r>
      <w:r>
        <w:rPr>
          <w:rFonts w:hint="eastAsia" w:ascii="仿宋_GB2312" w:hAnsi="仿宋_GB2312" w:eastAsia="仿宋_GB2312" w:cs="仿宋_GB2312"/>
          <w:sz w:val="32"/>
          <w:szCs w:val="32"/>
        </w:rPr>
        <w:t>成立北辛街道乡村振兴工作</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，围绕“五大振兴”目标任务，建立落实台账，压实工作责任。开展乡村振兴全面培训，落实分级培训责任，对</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两级党组织书记开展轮训，注重选拔使用懂农业、爱农村、爱农民的优秀干部。</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rPr>
        <w:t>3、健全考核机制。</w:t>
      </w:r>
      <w:r>
        <w:rPr>
          <w:rFonts w:hint="eastAsia" w:ascii="仿宋_GB2312" w:hAnsi="仿宋_GB2312" w:eastAsia="仿宋_GB2312" w:cs="仿宋_GB2312"/>
          <w:sz w:val="32"/>
          <w:szCs w:val="32"/>
        </w:rPr>
        <w:t>将抓好“三农”领域重点工作作为各社区、居和相关部门考核的重要内容，对履职不力的社区、居和部门负责同志进行约谈。</w:t>
      </w: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sz w:val="32"/>
          <w:szCs w:val="32"/>
          <w:lang w:val="en-US" w:eastAsia="zh-CN"/>
        </w:rPr>
        <w:t>北辛街道乡村振兴重点任务分解一览表</w:t>
      </w:r>
    </w:p>
    <w:p>
      <w:pPr>
        <w:rPr>
          <w:rFonts w:hint="eastAsia"/>
          <w:lang w:val="en-US" w:eastAsia="zh-CN"/>
        </w:rPr>
      </w:pPr>
      <w:r>
        <w:rPr>
          <w:rFonts w:hint="eastAsia"/>
          <w:lang w:val="en-US"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北辛街道乡村振兴重点任务分解一览表</w:t>
      </w:r>
    </w:p>
    <w:tbl>
      <w:tblPr>
        <w:tblStyle w:val="9"/>
        <w:tblW w:w="995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2838"/>
        <w:gridCol w:w="1858"/>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546" w:type="dxa"/>
            <w:gridSpan w:val="2"/>
            <w:tcBorders>
              <w:top w:val="single" w:color="auto" w:sz="4" w:space="0"/>
            </w:tcBorders>
            <w:vAlign w:val="center"/>
          </w:tcPr>
          <w:p>
            <w:pPr>
              <w:pStyle w:val="2"/>
              <w:pageBreakBefore w:val="0"/>
              <w:widowControl w:val="0"/>
              <w:kinsoku/>
              <w:wordWrap/>
              <w:overflowPunct/>
              <w:topLinePunct w:val="0"/>
              <w:autoSpaceDE/>
              <w:autoSpaceDN/>
              <w:bidi w:val="0"/>
              <w:spacing w:line="600" w:lineRule="exact"/>
              <w:jc w:val="center"/>
              <w:textAlignment w:val="auto"/>
              <w:rPr>
                <w:rFonts w:hint="default" w:eastAsia="楷体_GB2312"/>
                <w:b/>
                <w:bCs w:val="0"/>
                <w:sz w:val="28"/>
                <w:szCs w:val="28"/>
                <w:vertAlign w:val="baseline"/>
                <w:lang w:val="en-US" w:eastAsia="zh-CN"/>
              </w:rPr>
            </w:pPr>
            <w:r>
              <w:rPr>
                <w:rFonts w:hint="eastAsia"/>
                <w:b/>
                <w:bCs w:val="0"/>
                <w:sz w:val="28"/>
                <w:szCs w:val="28"/>
                <w:vertAlign w:val="baseline"/>
                <w:lang w:val="en-US" w:eastAsia="zh-CN"/>
              </w:rPr>
              <w:t>重点任务</w:t>
            </w:r>
          </w:p>
        </w:tc>
        <w:tc>
          <w:tcPr>
            <w:tcW w:w="1858" w:type="dxa"/>
            <w:tcBorders>
              <w:top w:val="single" w:color="auto" w:sz="4" w:space="0"/>
            </w:tcBorders>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eastAsia="楷体_GB2312"/>
                <w:b/>
                <w:bCs w:val="0"/>
                <w:sz w:val="28"/>
                <w:szCs w:val="28"/>
                <w:vertAlign w:val="baseline"/>
                <w:lang w:val="en-US" w:eastAsia="zh-CN"/>
              </w:rPr>
            </w:pPr>
            <w:r>
              <w:rPr>
                <w:rFonts w:hint="eastAsia"/>
                <w:b/>
                <w:bCs w:val="0"/>
                <w:sz w:val="28"/>
                <w:szCs w:val="28"/>
                <w:vertAlign w:val="baseline"/>
                <w:lang w:val="en-US" w:eastAsia="zh-CN"/>
              </w:rPr>
              <w:t>责任人</w:t>
            </w:r>
          </w:p>
        </w:tc>
        <w:tc>
          <w:tcPr>
            <w:tcW w:w="3554" w:type="dxa"/>
            <w:tcBorders>
              <w:top w:val="single" w:color="auto" w:sz="4" w:space="0"/>
            </w:tcBorders>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eastAsia="楷体_GB2312"/>
                <w:b/>
                <w:bCs w:val="0"/>
                <w:sz w:val="28"/>
                <w:szCs w:val="28"/>
                <w:vertAlign w:val="baseline"/>
                <w:lang w:val="en-US" w:eastAsia="zh-CN"/>
              </w:rPr>
            </w:pPr>
            <w:r>
              <w:rPr>
                <w:rFonts w:hint="eastAsia"/>
                <w:b/>
                <w:bCs w:val="0"/>
                <w:sz w:val="28"/>
                <w:szCs w:val="28"/>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1708" w:type="dxa"/>
            <w:vMerge w:val="restart"/>
            <w:vAlign w:val="center"/>
          </w:tcPr>
          <w:p>
            <w:pPr>
              <w:pageBreakBefore w:val="0"/>
              <w:widowControl w:val="0"/>
              <w:kinsoku/>
              <w:wordWrap/>
              <w:overflowPunct/>
              <w:topLinePunct w:val="0"/>
              <w:autoSpaceDE/>
              <w:autoSpaceDN/>
              <w:bidi w:val="0"/>
              <w:spacing w:line="600" w:lineRule="exact"/>
              <w:ind w:firstLine="281" w:firstLineChars="100"/>
              <w:jc w:val="both"/>
              <w:textAlignment w:val="auto"/>
              <w:rPr>
                <w:rFonts w:hint="default" w:eastAsia="宋体"/>
                <w:b/>
                <w:bCs w:val="0"/>
                <w:sz w:val="28"/>
                <w:szCs w:val="28"/>
                <w:lang w:val="en-US" w:eastAsia="zh-CN"/>
              </w:rPr>
            </w:pPr>
            <w:r>
              <w:rPr>
                <w:rFonts w:hint="eastAsia" w:ascii="Calibri" w:hAnsi="Calibri" w:eastAsia="楷体_GB2312" w:cs="Times New Roman"/>
                <w:b/>
                <w:bCs w:val="0"/>
                <w:kern w:val="2"/>
                <w:sz w:val="28"/>
                <w:szCs w:val="28"/>
                <w:vertAlign w:val="baseline"/>
                <w:lang w:val="en-US" w:eastAsia="zh-CN" w:bidi="ar-SA"/>
              </w:rPr>
              <w:t>产业振兴</w:t>
            </w: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村居特色产业</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严勤忠、颜鹏</w:t>
            </w:r>
          </w:p>
        </w:tc>
        <w:tc>
          <w:tcPr>
            <w:tcW w:w="3554" w:type="dxa"/>
            <w:vAlign w:val="top"/>
          </w:tcPr>
          <w:p>
            <w:pPr>
              <w:pStyle w:val="2"/>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宣传文化旅游办公室</w:t>
            </w:r>
          </w:p>
          <w:p>
            <w:pPr>
              <w:pStyle w:val="2"/>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rPr>
              <w:t>农业综合服务中心</w:t>
            </w:r>
          </w:p>
          <w:p>
            <w:pPr>
              <w:pStyle w:val="2"/>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jc w:val="center"/>
              <w:textAlignment w:val="auto"/>
              <w:rPr>
                <w:rFonts w:hint="eastAsia"/>
                <w:b/>
                <w:bCs w:val="0"/>
                <w:sz w:val="28"/>
                <w:szCs w:val="28"/>
                <w:vertAlign w:val="baseline"/>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农村电子商务</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李玲芝</w:t>
            </w:r>
          </w:p>
        </w:tc>
        <w:tc>
          <w:tcPr>
            <w:tcW w:w="3554" w:type="dxa"/>
            <w:vAlign w:val="center"/>
          </w:tcPr>
          <w:p>
            <w:pPr>
              <w:pStyle w:val="2"/>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eastAsia="楷体_GB2312"/>
                <w:b w:val="0"/>
                <w:bCs/>
                <w:sz w:val="28"/>
                <w:szCs w:val="28"/>
                <w:vertAlign w:val="baseline"/>
                <w:lang w:val="en-US" w:eastAsia="zh-CN"/>
              </w:rPr>
            </w:pPr>
            <w:r>
              <w:rPr>
                <w:rFonts w:hint="eastAsia" w:ascii="仿宋_GB2312" w:hAnsi="仿宋_GB2312" w:eastAsia="仿宋_GB2312" w:cs="仿宋_GB2312"/>
                <w:b w:val="0"/>
                <w:bCs/>
                <w:sz w:val="24"/>
                <w:szCs w:val="24"/>
                <w:vertAlign w:val="baseline"/>
                <w:lang w:val="en-US" w:eastAsia="zh-CN"/>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jc w:val="center"/>
              <w:textAlignment w:val="auto"/>
              <w:rPr>
                <w:rFonts w:hint="eastAsia"/>
                <w:b/>
                <w:bCs w:val="0"/>
                <w:sz w:val="28"/>
                <w:szCs w:val="28"/>
                <w:vertAlign w:val="baseline"/>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居集体产权改革</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颜  鹏</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rPr>
              <w:t>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restart"/>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eastAsia="楷体_GB2312"/>
                <w:b/>
                <w:bCs w:val="0"/>
                <w:sz w:val="28"/>
                <w:szCs w:val="28"/>
                <w:vertAlign w:val="baseline"/>
                <w:lang w:val="en-US" w:eastAsia="zh-CN"/>
              </w:rPr>
            </w:pPr>
            <w:r>
              <w:rPr>
                <w:rFonts w:hint="eastAsia"/>
                <w:b/>
                <w:bCs w:val="0"/>
                <w:sz w:val="28"/>
                <w:szCs w:val="28"/>
                <w:vertAlign w:val="baseline"/>
                <w:lang w:val="en-US" w:eastAsia="zh-CN"/>
              </w:rPr>
              <w:t>生态振兴</w:t>
            </w: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耕地保护</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颜  鹏</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rPr>
              <w:t>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jc w:val="center"/>
              <w:textAlignment w:val="auto"/>
              <w:rPr>
                <w:rFonts w:hint="eastAsia"/>
                <w:b/>
                <w:bCs w:val="0"/>
                <w:sz w:val="28"/>
                <w:szCs w:val="28"/>
                <w:vertAlign w:val="baseline"/>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发展绿色农业</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颜  鹏</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rPr>
              <w:t>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jc w:val="center"/>
              <w:textAlignment w:val="auto"/>
              <w:rPr>
                <w:rFonts w:hint="eastAsia"/>
                <w:b/>
                <w:bCs w:val="0"/>
                <w:sz w:val="28"/>
                <w:szCs w:val="28"/>
                <w:vertAlign w:val="baseline"/>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农村人居环境整治</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彭开峰</w:t>
            </w:r>
          </w:p>
        </w:tc>
        <w:tc>
          <w:tcPr>
            <w:tcW w:w="3554" w:type="dxa"/>
            <w:vAlign w:val="top"/>
          </w:tcPr>
          <w:p>
            <w:pPr>
              <w:pStyle w:val="2"/>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生态环境办公室</w:t>
            </w:r>
          </w:p>
          <w:p>
            <w:pPr>
              <w:pStyle w:val="2"/>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乡村规划建设监督管理办公室</w:t>
            </w:r>
          </w:p>
          <w:p>
            <w:pPr>
              <w:pStyle w:val="2"/>
              <w:keepNext/>
              <w:keepLines/>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eastAsia="楷体_GB2312"/>
                <w:b w:val="0"/>
                <w:bCs/>
                <w:sz w:val="28"/>
                <w:szCs w:val="28"/>
                <w:vertAlign w:val="baseline"/>
                <w:lang w:val="en-US" w:eastAsia="zh-CN"/>
              </w:rPr>
            </w:pPr>
            <w:r>
              <w:rPr>
                <w:rFonts w:hint="eastAsia" w:ascii="仿宋_GB2312" w:hAnsi="仿宋_GB2312" w:eastAsia="仿宋_GB2312" w:cs="仿宋_GB2312"/>
                <w:b w:val="0"/>
                <w:bCs/>
                <w:sz w:val="24"/>
                <w:szCs w:val="24"/>
                <w:vertAlign w:val="baseline"/>
                <w:lang w:val="en-US" w:eastAsia="zh-CN"/>
              </w:rPr>
              <w:t>妇  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restart"/>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eastAsia="楷体_GB2312"/>
                <w:b/>
                <w:bCs w:val="0"/>
                <w:sz w:val="28"/>
                <w:szCs w:val="28"/>
                <w:vertAlign w:val="baseline"/>
                <w:lang w:val="en-US" w:eastAsia="zh-CN"/>
              </w:rPr>
            </w:pPr>
            <w:r>
              <w:rPr>
                <w:rFonts w:hint="eastAsia"/>
                <w:b/>
                <w:bCs w:val="0"/>
                <w:sz w:val="28"/>
                <w:szCs w:val="28"/>
                <w:vertAlign w:val="baseline"/>
                <w:lang w:val="en-US" w:eastAsia="zh-CN"/>
              </w:rPr>
              <w:t>文化振兴</w:t>
            </w: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居级文明实践站</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王子娥</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eastAsia="楷体_GB2312"/>
                <w:b w:val="0"/>
                <w:bCs/>
                <w:sz w:val="28"/>
                <w:szCs w:val="28"/>
                <w:vertAlign w:val="baseline"/>
                <w:lang w:val="en-US" w:eastAsia="zh-CN"/>
              </w:rPr>
            </w:pPr>
            <w:r>
              <w:rPr>
                <w:rFonts w:hint="eastAsia" w:ascii="仿宋_GB2312" w:hAnsi="仿宋_GB2312" w:eastAsia="仿宋_GB2312" w:cs="仿宋_GB2312"/>
                <w:b w:val="0"/>
                <w:bCs/>
                <w:sz w:val="24"/>
                <w:szCs w:val="24"/>
                <w:vertAlign w:val="baseline"/>
              </w:rPr>
              <w:t>宣传文化旅游办公室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jc w:val="center"/>
              <w:textAlignment w:val="auto"/>
              <w:rPr>
                <w:rFonts w:hint="eastAsia"/>
                <w:b/>
                <w:bCs w:val="0"/>
                <w:sz w:val="28"/>
                <w:szCs w:val="28"/>
                <w:vertAlign w:val="baseline"/>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文化惠民工程</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val="0"/>
                <w:bCs/>
                <w:sz w:val="28"/>
                <w:szCs w:val="28"/>
                <w:vertAlign w:val="baseline"/>
                <w:lang w:val="en-US" w:eastAsia="zh-CN"/>
              </w:rPr>
              <w:t>严勤忠</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eastAsia="仿宋_GB2312"/>
                <w:b w:val="0"/>
                <w:bCs/>
                <w:sz w:val="28"/>
                <w:szCs w:val="28"/>
                <w:vertAlign w:val="baseline"/>
                <w:lang w:val="en-US" w:eastAsia="zh-CN"/>
              </w:rPr>
            </w:pPr>
            <w:r>
              <w:rPr>
                <w:rFonts w:hint="eastAsia" w:ascii="仿宋_GB2312" w:hAnsi="仿宋_GB2312" w:eastAsia="仿宋_GB2312" w:cs="仿宋_GB2312"/>
                <w:b w:val="0"/>
                <w:bCs/>
                <w:sz w:val="24"/>
                <w:szCs w:val="24"/>
                <w:vertAlign w:val="baseline"/>
              </w:rPr>
              <w:t>宣传文化旅游办公室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jc w:val="center"/>
              <w:textAlignment w:val="auto"/>
              <w:rPr>
                <w:rFonts w:hint="eastAsia"/>
                <w:b/>
                <w:bCs w:val="0"/>
                <w:sz w:val="28"/>
                <w:szCs w:val="28"/>
                <w:vertAlign w:val="baseline"/>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历史文化名村保护</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val="0"/>
                <w:bCs/>
                <w:sz w:val="28"/>
                <w:szCs w:val="28"/>
                <w:vertAlign w:val="baseline"/>
                <w:lang w:val="en-US" w:eastAsia="zh-CN"/>
              </w:rPr>
              <w:t>严勤忠</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rPr>
              <w:t>宣传文化旅游办公室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restart"/>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eastAsia="楷体_GB2312"/>
                <w:b/>
                <w:bCs w:val="0"/>
                <w:sz w:val="28"/>
                <w:szCs w:val="28"/>
                <w:vertAlign w:val="baseline"/>
                <w:lang w:val="en-US" w:eastAsia="zh-CN"/>
              </w:rPr>
            </w:pPr>
            <w:r>
              <w:rPr>
                <w:rFonts w:hint="eastAsia"/>
                <w:b/>
                <w:bCs w:val="0"/>
                <w:sz w:val="28"/>
                <w:szCs w:val="28"/>
                <w:vertAlign w:val="baseline"/>
                <w:lang w:val="en-US" w:eastAsia="zh-CN"/>
              </w:rPr>
              <w:t>人才振兴</w:t>
            </w: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加强党的领导</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val="0"/>
                <w:bCs/>
                <w:sz w:val="28"/>
                <w:szCs w:val="28"/>
                <w:vertAlign w:val="baseline"/>
                <w:lang w:val="en-US" w:eastAsia="zh-CN"/>
              </w:rPr>
              <w:t>巩婉莹</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lang w:val="en-US" w:eastAsia="zh-CN"/>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jc w:val="center"/>
              <w:textAlignment w:val="auto"/>
              <w:rPr>
                <w:rFonts w:hint="eastAsia"/>
                <w:b/>
                <w:bCs w:val="0"/>
                <w:sz w:val="28"/>
                <w:szCs w:val="28"/>
                <w:vertAlign w:val="baseline"/>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农技推广和农民培训</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val="0"/>
                <w:bCs/>
                <w:sz w:val="28"/>
                <w:szCs w:val="28"/>
                <w:vertAlign w:val="baseline"/>
                <w:lang w:val="en-US" w:eastAsia="zh-CN"/>
              </w:rPr>
              <w:t>颜  鹏</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rPr>
              <w:t>农业综合服务中心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ind w:firstLine="562" w:firstLineChars="200"/>
              <w:jc w:val="center"/>
              <w:textAlignment w:val="auto"/>
              <w:rPr>
                <w:rFonts w:hint="eastAsia" w:ascii="Calibri" w:hAnsi="Calibri" w:eastAsia="楷体_GB2312" w:cs="Times New Roman"/>
                <w:b/>
                <w:bCs w:val="0"/>
                <w:kern w:val="2"/>
                <w:sz w:val="28"/>
                <w:szCs w:val="28"/>
                <w:vertAlign w:val="baseline"/>
                <w:lang w:val="en-US" w:eastAsia="zh-CN" w:bidi="ar-SA"/>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人才奖励激励</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val="0"/>
                <w:bCs/>
                <w:sz w:val="28"/>
                <w:szCs w:val="28"/>
                <w:vertAlign w:val="baseline"/>
                <w:lang w:val="en-US" w:eastAsia="zh-CN"/>
              </w:rPr>
              <w:t>巩婉莹</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lang w:val="en-US" w:eastAsia="zh-CN"/>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restart"/>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ascii="Calibri" w:hAnsi="Calibri" w:eastAsia="楷体_GB2312" w:cs="Times New Roman"/>
                <w:b/>
                <w:bCs w:val="0"/>
                <w:kern w:val="2"/>
                <w:sz w:val="28"/>
                <w:szCs w:val="28"/>
                <w:vertAlign w:val="baseline"/>
                <w:lang w:val="en-US" w:eastAsia="zh-CN" w:bidi="ar-SA"/>
              </w:rPr>
            </w:pPr>
            <w:r>
              <w:rPr>
                <w:rFonts w:hint="eastAsia" w:cs="Times New Roman"/>
                <w:b/>
                <w:bCs w:val="0"/>
                <w:kern w:val="2"/>
                <w:sz w:val="28"/>
                <w:szCs w:val="28"/>
                <w:vertAlign w:val="baseline"/>
                <w:lang w:val="en-US" w:eastAsia="zh-CN" w:bidi="ar-SA"/>
              </w:rPr>
              <w:t>组织振兴</w:t>
            </w: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居“两委”换届</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val="0"/>
                <w:bCs/>
                <w:sz w:val="28"/>
                <w:szCs w:val="28"/>
                <w:vertAlign w:val="baseline"/>
                <w:lang w:val="en-US" w:eastAsia="zh-CN"/>
              </w:rPr>
              <w:t>巩婉莹</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lang w:val="en-US" w:eastAsia="zh-CN"/>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ind w:firstLine="560" w:firstLineChars="200"/>
              <w:jc w:val="center"/>
              <w:textAlignment w:val="auto"/>
              <w:rPr>
                <w:rFonts w:hint="eastAsia" w:ascii="Calibri" w:hAnsi="Calibri" w:eastAsia="楷体_GB2312" w:cs="Times New Roman"/>
                <w:b w:val="0"/>
                <w:bCs/>
                <w:kern w:val="2"/>
                <w:sz w:val="28"/>
                <w:szCs w:val="28"/>
                <w:vertAlign w:val="baseline"/>
                <w:lang w:val="en-US" w:eastAsia="zh-CN" w:bidi="ar-SA"/>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打造样板支部</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val="0"/>
                <w:bCs/>
                <w:sz w:val="28"/>
                <w:szCs w:val="28"/>
                <w:vertAlign w:val="baseline"/>
                <w:lang w:val="en-US" w:eastAsia="zh-CN"/>
              </w:rPr>
              <w:t>巩婉莹</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lang w:val="en-US" w:eastAsia="zh-CN"/>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ind w:firstLine="560" w:firstLineChars="200"/>
              <w:jc w:val="center"/>
              <w:textAlignment w:val="auto"/>
              <w:rPr>
                <w:rFonts w:hint="eastAsia" w:ascii="Calibri" w:hAnsi="Calibri" w:eastAsia="楷体_GB2312" w:cs="Times New Roman"/>
                <w:b w:val="0"/>
                <w:bCs/>
                <w:kern w:val="2"/>
                <w:sz w:val="28"/>
                <w:szCs w:val="28"/>
                <w:vertAlign w:val="baseline"/>
                <w:lang w:val="en-US" w:eastAsia="zh-CN" w:bidi="ar-SA"/>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软弱涣散党组织整顿</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val="0"/>
                <w:bCs/>
                <w:sz w:val="28"/>
                <w:szCs w:val="28"/>
                <w:vertAlign w:val="baseline"/>
                <w:lang w:val="en-US" w:eastAsia="zh-CN"/>
              </w:rPr>
              <w:t>巩婉莹</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b w:val="0"/>
                <w:bCs/>
                <w:sz w:val="28"/>
                <w:szCs w:val="28"/>
                <w:vertAlign w:val="baseline"/>
              </w:rPr>
            </w:pPr>
            <w:r>
              <w:rPr>
                <w:rFonts w:hint="eastAsia" w:ascii="仿宋_GB2312" w:hAnsi="仿宋_GB2312" w:eastAsia="仿宋_GB2312" w:cs="仿宋_GB2312"/>
                <w:b w:val="0"/>
                <w:bCs/>
                <w:sz w:val="24"/>
                <w:szCs w:val="24"/>
                <w:vertAlign w:val="baseline"/>
                <w:lang w:val="en-US" w:eastAsia="zh-CN"/>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8" w:type="dxa"/>
            <w:vMerge w:val="continue"/>
            <w:vAlign w:val="center"/>
          </w:tcPr>
          <w:p>
            <w:pPr>
              <w:pStyle w:val="2"/>
              <w:pageBreakBefore w:val="0"/>
              <w:widowControl w:val="0"/>
              <w:kinsoku/>
              <w:wordWrap/>
              <w:overflowPunct/>
              <w:topLinePunct w:val="0"/>
              <w:autoSpaceDE/>
              <w:autoSpaceDN/>
              <w:bidi w:val="0"/>
              <w:spacing w:line="600" w:lineRule="exact"/>
              <w:ind w:firstLine="560" w:firstLineChars="200"/>
              <w:jc w:val="center"/>
              <w:textAlignment w:val="auto"/>
              <w:rPr>
                <w:rFonts w:hint="eastAsia" w:ascii="Calibri" w:hAnsi="Calibri" w:eastAsia="楷体_GB2312" w:cs="Times New Roman"/>
                <w:b w:val="0"/>
                <w:bCs/>
                <w:kern w:val="2"/>
                <w:sz w:val="28"/>
                <w:szCs w:val="28"/>
                <w:vertAlign w:val="baseline"/>
                <w:lang w:val="en-US" w:eastAsia="zh-CN" w:bidi="ar-SA"/>
              </w:rPr>
            </w:pPr>
          </w:p>
        </w:tc>
        <w:tc>
          <w:tcPr>
            <w:tcW w:w="283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党支部领办合作社</w:t>
            </w:r>
          </w:p>
        </w:tc>
        <w:tc>
          <w:tcPr>
            <w:tcW w:w="1858" w:type="dxa"/>
            <w:vAlign w:val="center"/>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巩婉莹</w:t>
            </w:r>
          </w:p>
        </w:tc>
        <w:tc>
          <w:tcPr>
            <w:tcW w:w="3554" w:type="dxa"/>
            <w:vAlign w:val="top"/>
          </w:tcPr>
          <w:p>
            <w:pPr>
              <w:pStyle w:val="2"/>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党建工作办公室</w:t>
            </w:r>
          </w:p>
        </w:tc>
      </w:tr>
    </w:tbl>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default" w:eastAsia="楷体_GB2312"/>
          <w:b w:val="0"/>
          <w:bCs/>
          <w:lang w:val="en-US" w:eastAsia="zh-CN"/>
        </w:rPr>
      </w:pPr>
    </w:p>
    <w:sectPr>
      <w:headerReference r:id="rId3" w:type="default"/>
      <w:footerReference r:id="rId4"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2665095</wp:posOffset>
              </wp:positionH>
              <wp:positionV relativeFrom="paragraph">
                <wp:posOffset>29210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85pt;margin-top:2.3pt;height:144pt;width:144pt;mso-position-horizontal-relative:margin;mso-wrap-style:none;z-index:251658240;mso-width-relative:page;mso-height-relative:page;" filled="f" stroked="f" coordsize="21600,21600" o:gfxdata="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ZEiAtYAAAAJ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4"/>
                      <w:rPr>
                        <w:rFonts w:hint="eastAsia" w:eastAsia="宋体"/>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226D9"/>
    <w:rsid w:val="03C602D1"/>
    <w:rsid w:val="07412380"/>
    <w:rsid w:val="0A5C7D23"/>
    <w:rsid w:val="0B070F88"/>
    <w:rsid w:val="0EF63CCC"/>
    <w:rsid w:val="12655972"/>
    <w:rsid w:val="15445FB0"/>
    <w:rsid w:val="19E22217"/>
    <w:rsid w:val="1CD31191"/>
    <w:rsid w:val="20AF5993"/>
    <w:rsid w:val="22653FD0"/>
    <w:rsid w:val="22BA398F"/>
    <w:rsid w:val="2539203C"/>
    <w:rsid w:val="26E83BD9"/>
    <w:rsid w:val="27087071"/>
    <w:rsid w:val="27147FD8"/>
    <w:rsid w:val="2929282B"/>
    <w:rsid w:val="2B4B7935"/>
    <w:rsid w:val="2B4E4150"/>
    <w:rsid w:val="2E187D27"/>
    <w:rsid w:val="2E8A5A7D"/>
    <w:rsid w:val="2EFA23A6"/>
    <w:rsid w:val="31237E9D"/>
    <w:rsid w:val="33F34D4A"/>
    <w:rsid w:val="36847BD6"/>
    <w:rsid w:val="3A075E14"/>
    <w:rsid w:val="3E3217BB"/>
    <w:rsid w:val="47042460"/>
    <w:rsid w:val="496F7A69"/>
    <w:rsid w:val="4E8677A3"/>
    <w:rsid w:val="50004612"/>
    <w:rsid w:val="504226D9"/>
    <w:rsid w:val="580372E7"/>
    <w:rsid w:val="5978099F"/>
    <w:rsid w:val="5AF035CB"/>
    <w:rsid w:val="5DAB2224"/>
    <w:rsid w:val="610C3AE1"/>
    <w:rsid w:val="62D22E55"/>
    <w:rsid w:val="62D43095"/>
    <w:rsid w:val="635D587F"/>
    <w:rsid w:val="65DE31CC"/>
    <w:rsid w:val="68C230E4"/>
    <w:rsid w:val="705042D5"/>
    <w:rsid w:val="71975FDB"/>
    <w:rsid w:val="73511AED"/>
    <w:rsid w:val="74816960"/>
    <w:rsid w:val="78A360D8"/>
    <w:rsid w:val="79E361AC"/>
    <w:rsid w:val="7A8C5C14"/>
    <w:rsid w:val="7ABB2247"/>
    <w:rsid w:val="7C3B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adjustRightInd w:val="0"/>
      <w:snapToGrid w:val="0"/>
      <w:spacing w:line="540" w:lineRule="exact"/>
      <w:ind w:firstLine="721" w:firstLineChars="200"/>
      <w:outlineLvl w:val="2"/>
    </w:pPr>
    <w:rPr>
      <w:rFonts w:ascii="Calibri" w:hAnsi="Calibri" w:eastAsia="楷体_GB2312"/>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99"/>
    <w:pPr>
      <w:spacing w:line="660" w:lineRule="exact"/>
      <w:ind w:firstLine="705"/>
    </w:pPr>
    <w:rPr>
      <w:rFonts w:ascii="仿宋_GB2312" w:eastAsia="仿宋_GB2312" w:cs="仿宋_GB2312"/>
      <w:color w:val="000000"/>
      <w:sz w:val="36"/>
      <w:szCs w:val="36"/>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仿宋三"/>
    <w:basedOn w:val="1"/>
    <w:qFormat/>
    <w:uiPriority w:val="0"/>
    <w:pPr>
      <w:spacing w:line="560" w:lineRule="exact"/>
      <w:ind w:firstLine="420" w:firstLineChars="200"/>
    </w:pPr>
    <w:rPr>
      <w:rFonts w:ascii="仿宋_GB2312" w:hAnsi="宋体" w:eastAsia="仿宋_GB2312" w:cs="宋体"/>
      <w:sz w:val="32"/>
      <w:szCs w:val="3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2021-02-22T08:53:00Z</dcterms:created>
  <dc:creator>shake</dc:creator>
  <cp:lastModifiedBy>赛璐璐sailulu</cp:lastModifiedBy>
  <cp:lastPrinted>2021-05-20T08:13:00Z</cp:lastPrinted>
  <dcterms:modified xsi:type="dcterms:W3CDTF">2021-05-20T11:59:11Z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